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2518"/>
        <w:gridCol w:w="7369"/>
      </w:tblGrid>
      <w:tr w:rsidR="00326133" w14:paraId="036D303F" w14:textId="77777777" w:rsidTr="009243EC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369" w:type="dxa"/>
          </w:tcPr>
          <w:p w14:paraId="7933CEF2" w14:textId="18A7857C" w:rsidR="00CE2648" w:rsidRDefault="00CE2648" w:rsidP="00F46D38">
            <w:pPr>
              <w:pStyle w:val="NOSNumberList"/>
              <w:numPr>
                <w:ilvl w:val="0"/>
                <w:numId w:val="0"/>
              </w:numPr>
            </w:pPr>
            <w:r w:rsidRPr="00CE2648">
              <w:t xml:space="preserve">This standard </w:t>
            </w:r>
            <w:r>
              <w:t>identifies the competencies you need</w:t>
            </w:r>
            <w:r w:rsidR="005951F6">
              <w:t xml:space="preserve"> to </w:t>
            </w:r>
            <w:r w:rsidR="005B0052">
              <w:t xml:space="preserve">support continuous improvement to processes and procedures </w:t>
            </w:r>
            <w:r w:rsidR="004B2A56">
              <w:t xml:space="preserve">in the </w:t>
            </w:r>
            <w:r w:rsidR="00155C14">
              <w:t xml:space="preserve">Tram and </w:t>
            </w:r>
            <w:r w:rsidR="004B2A56">
              <w:t>Tramway environment</w:t>
            </w:r>
            <w:r w:rsidRPr="00CE2648">
              <w:t xml:space="preserve">.  </w:t>
            </w:r>
            <w:r w:rsidR="009528CE" w:rsidRPr="009528CE">
              <w:t>This includes identifying opportunities for improvement</w:t>
            </w:r>
            <w:r w:rsidR="005B0052">
              <w:t xml:space="preserve"> </w:t>
            </w:r>
            <w:r w:rsidR="009528CE" w:rsidRPr="009528CE">
              <w:t>to work activities</w:t>
            </w:r>
            <w:r w:rsidR="005B0052">
              <w:t xml:space="preserve"> and being able to evaluate the effectiveness of the </w:t>
            </w:r>
            <w:r w:rsidR="009528CE" w:rsidRPr="009528CE">
              <w:t xml:space="preserve">potential </w:t>
            </w:r>
            <w:r w:rsidR="005B0052" w:rsidRPr="009528CE">
              <w:t>change</w:t>
            </w:r>
            <w:r w:rsidR="005B0052">
              <w:t xml:space="preserve"> and making recommendations for changes and improvements to the relevant person, as appropriate. </w:t>
            </w:r>
            <w:r w:rsidR="009528CE" w:rsidRPr="009528CE">
              <w:t xml:space="preserve">It is also about understanding the benefits of continuous improvement </w:t>
            </w:r>
            <w:r w:rsidR="005B0052">
              <w:t xml:space="preserve">activities </w:t>
            </w:r>
            <w:r w:rsidR="009528CE" w:rsidRPr="009528CE">
              <w:t>to the organisation and its end users.</w:t>
            </w:r>
          </w:p>
          <w:p w14:paraId="5D03D49B" w14:textId="77777777" w:rsidR="005B0052" w:rsidRDefault="005B0052" w:rsidP="00F46D38">
            <w:pPr>
              <w:pStyle w:val="NOSNumberList"/>
              <w:numPr>
                <w:ilvl w:val="0"/>
                <w:numId w:val="0"/>
              </w:numPr>
            </w:pPr>
          </w:p>
          <w:p w14:paraId="12D59269" w14:textId="7649032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</w:t>
            </w:r>
            <w:r w:rsidR="00F72A48">
              <w:t>standard</w:t>
            </w:r>
            <w:r>
              <w:t xml:space="preserve"> is for those who work </w:t>
            </w:r>
            <w:r w:rsidR="00E85564">
              <w:t>in the Tram and Tramway environment</w:t>
            </w:r>
            <w:r w:rsidR="00CE2648">
              <w:t xml:space="preserve"> at supervisor</w:t>
            </w:r>
            <w:r w:rsidR="001C2A7B">
              <w:t>/</w:t>
            </w:r>
            <w:r w:rsidR="00CE2648">
              <w:t>technician level</w:t>
            </w:r>
            <w:r w:rsidR="00E85564">
              <w:t>.</w:t>
            </w:r>
          </w:p>
          <w:p w14:paraId="4FDAC364" w14:textId="1686AD65" w:rsidR="005B0052" w:rsidRDefault="005B0052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77777777" w:rsidR="00326133" w:rsidRPr="00A87517" w:rsidRDefault="00326133" w:rsidP="005B0052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3CA37501" w:rsidR="00547CBB" w:rsidRDefault="00547CBB">
      <w:bookmarkStart w:id="2" w:name="EndOverview"/>
      <w:bookmarkEnd w:id="0"/>
      <w:bookmarkEnd w:id="2"/>
    </w:p>
    <w:p w14:paraId="65CC8BD7" w14:textId="77777777" w:rsidR="00547CBB" w:rsidRDefault="00547CBB">
      <w:pPr>
        <w:spacing w:after="0" w:line="240" w:lineRule="auto"/>
      </w:pPr>
      <w:r>
        <w:br w:type="page"/>
      </w:r>
    </w:p>
    <w:p w14:paraId="211EFB82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9243EC" w:rsidRPr="00CF4D98" w14:paraId="7B664854" w14:textId="77777777" w:rsidTr="000419EE">
        <w:tc>
          <w:tcPr>
            <w:tcW w:w="2494" w:type="dxa"/>
          </w:tcPr>
          <w:p w14:paraId="748A2C01" w14:textId="77777777" w:rsidR="009243EC" w:rsidRDefault="009243EC" w:rsidP="005D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Performance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73C70CD5" w14:textId="77777777" w:rsidR="009243EC" w:rsidRDefault="009243EC" w:rsidP="005D2E75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36444BEE" w14:textId="77777777" w:rsidR="009243EC" w:rsidRPr="00CF4D98" w:rsidRDefault="009243EC" w:rsidP="005D2E75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7521A95F" w14:textId="77777777" w:rsidR="009243EC" w:rsidRDefault="009243EC" w:rsidP="005D2E75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276B9F65" w14:textId="77777777" w:rsidR="009243EC" w:rsidRDefault="009243EC" w:rsidP="005D2E75">
            <w:pPr>
              <w:pStyle w:val="NOSBodyHeading"/>
              <w:spacing w:line="276" w:lineRule="auto"/>
            </w:pPr>
          </w:p>
          <w:p w14:paraId="66CE9F29" w14:textId="77777777" w:rsidR="009243EC" w:rsidRDefault="009243EC" w:rsidP="005D2E75">
            <w:pPr>
              <w:pStyle w:val="NOSBodyHeading"/>
              <w:spacing w:line="276" w:lineRule="auto"/>
            </w:pPr>
          </w:p>
          <w:p w14:paraId="1402B094" w14:textId="6A6BDD0C" w:rsidR="00605282" w:rsidRPr="00845A51" w:rsidRDefault="002D4F4B" w:rsidP="008B0C1D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color w:val="000000" w:themeColor="text1"/>
              </w:rPr>
            </w:pPr>
            <w:r>
              <w:rPr>
                <w:b w:val="0"/>
              </w:rPr>
              <w:t xml:space="preserve">identify </w:t>
            </w:r>
            <w:r w:rsidR="008B0C1D">
              <w:rPr>
                <w:b w:val="0"/>
              </w:rPr>
              <w:t xml:space="preserve">opportunities to support </w:t>
            </w:r>
            <w:r w:rsidR="008B0C1D" w:rsidRPr="00D923CC">
              <w:rPr>
                <w:bCs/>
              </w:rPr>
              <w:t>continuous improvement</w:t>
            </w:r>
            <w:r w:rsidR="00845A51">
              <w:rPr>
                <w:b w:val="0"/>
              </w:rPr>
              <w:t xml:space="preserve"> to processes</w:t>
            </w:r>
            <w:r w:rsidR="00BB3483">
              <w:rPr>
                <w:b w:val="0"/>
              </w:rPr>
              <w:t xml:space="preserve"> and procedures</w:t>
            </w:r>
            <w:r w:rsidR="00D923CC">
              <w:rPr>
                <w:b w:val="0"/>
              </w:rPr>
              <w:t xml:space="preserve"> in the </w:t>
            </w:r>
            <w:r w:rsidR="00C23939">
              <w:rPr>
                <w:b w:val="0"/>
              </w:rPr>
              <w:t xml:space="preserve">Tram and </w:t>
            </w:r>
            <w:r w:rsidR="00D923CC">
              <w:rPr>
                <w:b w:val="0"/>
              </w:rPr>
              <w:t>Tramway environment</w:t>
            </w:r>
          </w:p>
          <w:p w14:paraId="21A34B75" w14:textId="4ED3B462" w:rsidR="00C23939" w:rsidRDefault="00BB3483" w:rsidP="00845A51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evaluate the benefits </w:t>
            </w:r>
            <w:r w:rsidR="00C23939">
              <w:rPr>
                <w:b w:val="0"/>
                <w:bCs/>
                <w:color w:val="000000" w:themeColor="text1"/>
              </w:rPr>
              <w:t>of an improvement opportunity</w:t>
            </w:r>
            <w:r w:rsidR="00361CF6">
              <w:rPr>
                <w:b w:val="0"/>
                <w:bCs/>
                <w:color w:val="000000" w:themeColor="text1"/>
              </w:rPr>
              <w:t xml:space="preserve"> to your organisation</w:t>
            </w:r>
          </w:p>
          <w:p w14:paraId="6BD108E4" w14:textId="05FED5E9" w:rsidR="008601CD" w:rsidRDefault="00C23939" w:rsidP="00845A51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present </w:t>
            </w:r>
            <w:r w:rsidR="008601CD">
              <w:rPr>
                <w:b w:val="0"/>
                <w:bCs/>
                <w:color w:val="000000" w:themeColor="text1"/>
              </w:rPr>
              <w:t xml:space="preserve">recommendations for </w:t>
            </w:r>
            <w:r w:rsidR="00361CF6">
              <w:rPr>
                <w:b w:val="0"/>
                <w:bCs/>
                <w:color w:val="000000" w:themeColor="text1"/>
              </w:rPr>
              <w:t xml:space="preserve">a process or procedure </w:t>
            </w:r>
            <w:r w:rsidR="008601CD">
              <w:rPr>
                <w:b w:val="0"/>
                <w:bCs/>
                <w:color w:val="000000" w:themeColor="text1"/>
              </w:rPr>
              <w:t>change to the relevant person</w:t>
            </w:r>
            <w:r w:rsidR="00361CF6">
              <w:rPr>
                <w:b w:val="0"/>
                <w:bCs/>
                <w:color w:val="000000" w:themeColor="text1"/>
              </w:rPr>
              <w:t xml:space="preserve"> within your organisation</w:t>
            </w:r>
          </w:p>
          <w:p w14:paraId="72CC8E9A" w14:textId="57AEB47B" w:rsidR="00845A51" w:rsidRDefault="00845A51" w:rsidP="00845A51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 w:rsidRPr="008B0C1D">
              <w:rPr>
                <w:b w:val="0"/>
                <w:bCs/>
                <w:color w:val="000000" w:themeColor="text1"/>
              </w:rPr>
              <w:t xml:space="preserve">seek approval to adjust work plans </w:t>
            </w:r>
            <w:r w:rsidR="008601CD">
              <w:rPr>
                <w:b w:val="0"/>
                <w:bCs/>
                <w:color w:val="000000" w:themeColor="text1"/>
              </w:rPr>
              <w:t>and activities in line with recommendations</w:t>
            </w:r>
          </w:p>
          <w:p w14:paraId="644EC94B" w14:textId="1ECB748E" w:rsidR="000F5489" w:rsidRPr="008B0C1D" w:rsidRDefault="000F5489" w:rsidP="00845A51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contribute to the implementation of a planned improvement in line with organisational procedures</w:t>
            </w:r>
          </w:p>
          <w:p w14:paraId="2E611145" w14:textId="78A5722E" w:rsidR="008B0C1D" w:rsidRPr="00845A51" w:rsidRDefault="000F5489" w:rsidP="00845A51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 xml:space="preserve">identify and use performance measures to </w:t>
            </w:r>
            <w:r w:rsidR="008B0C1D" w:rsidRPr="00845A51">
              <w:rPr>
                <w:b w:val="0"/>
                <w:bCs/>
                <w:color w:val="000000" w:themeColor="text1"/>
              </w:rPr>
              <w:t>monitor a</w:t>
            </w:r>
            <w:r w:rsidR="008601CD">
              <w:rPr>
                <w:b w:val="0"/>
                <w:bCs/>
                <w:color w:val="000000" w:themeColor="text1"/>
              </w:rPr>
              <w:t xml:space="preserve">n </w:t>
            </w:r>
            <w:r w:rsidR="008B0C1D" w:rsidRPr="00845A51">
              <w:rPr>
                <w:b w:val="0"/>
                <w:bCs/>
                <w:color w:val="000000" w:themeColor="text1"/>
              </w:rPr>
              <w:t xml:space="preserve">improvement </w:t>
            </w:r>
            <w:r>
              <w:rPr>
                <w:b w:val="0"/>
                <w:bCs/>
                <w:color w:val="000000" w:themeColor="text1"/>
              </w:rPr>
              <w:t>within own area of responsibility</w:t>
            </w:r>
          </w:p>
          <w:p w14:paraId="2B22C2F2" w14:textId="63CF6B85" w:rsidR="008B0C1D" w:rsidRPr="008B0C1D" w:rsidRDefault="008B0C1D" w:rsidP="008B0C1D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bCs/>
                <w:color w:val="000000" w:themeColor="text1"/>
              </w:rPr>
            </w:pPr>
            <w:r w:rsidRPr="008B0C1D">
              <w:rPr>
                <w:b w:val="0"/>
                <w:bCs/>
                <w:color w:val="000000" w:themeColor="text1"/>
              </w:rPr>
              <w:t xml:space="preserve">communicate any </w:t>
            </w:r>
            <w:r w:rsidR="008601CD">
              <w:rPr>
                <w:b w:val="0"/>
                <w:bCs/>
                <w:color w:val="000000" w:themeColor="text1"/>
              </w:rPr>
              <w:t xml:space="preserve">continuous improvement </w:t>
            </w:r>
            <w:r w:rsidRPr="008B0C1D">
              <w:rPr>
                <w:b w:val="0"/>
                <w:bCs/>
                <w:color w:val="000000" w:themeColor="text1"/>
              </w:rPr>
              <w:t>activities</w:t>
            </w:r>
            <w:r w:rsidR="008601CD">
              <w:rPr>
                <w:b w:val="0"/>
                <w:bCs/>
                <w:color w:val="000000" w:themeColor="text1"/>
              </w:rPr>
              <w:t xml:space="preserve"> in line with organisation</w:t>
            </w:r>
            <w:r w:rsidR="000F5489">
              <w:rPr>
                <w:b w:val="0"/>
                <w:bCs/>
                <w:color w:val="000000" w:themeColor="text1"/>
              </w:rPr>
              <w:t>al</w:t>
            </w:r>
            <w:r w:rsidR="008601CD">
              <w:rPr>
                <w:b w:val="0"/>
                <w:bCs/>
                <w:color w:val="000000" w:themeColor="text1"/>
              </w:rPr>
              <w:t xml:space="preserve"> requirements</w:t>
            </w:r>
            <w:r w:rsidRPr="008B0C1D">
              <w:rPr>
                <w:b w:val="0"/>
                <w:bCs/>
                <w:color w:val="000000" w:themeColor="text1"/>
              </w:rPr>
              <w:t xml:space="preserve"> </w:t>
            </w:r>
          </w:p>
          <w:p w14:paraId="160CF424" w14:textId="77777777" w:rsidR="008B0C1D" w:rsidRPr="00605282" w:rsidRDefault="008B0C1D" w:rsidP="008601CD">
            <w:pPr>
              <w:pStyle w:val="NOSBodyHeading"/>
              <w:spacing w:line="276" w:lineRule="auto"/>
              <w:ind w:left="567"/>
              <w:rPr>
                <w:color w:val="000000" w:themeColor="text1"/>
              </w:rPr>
            </w:pPr>
          </w:p>
          <w:p w14:paraId="0708F145" w14:textId="77777777" w:rsidR="00605282" w:rsidRPr="00F06A85" w:rsidRDefault="00605282" w:rsidP="00605282">
            <w:pPr>
              <w:pStyle w:val="NOSBodyHeading"/>
              <w:spacing w:line="276" w:lineRule="auto"/>
              <w:rPr>
                <w:color w:val="000000" w:themeColor="text1"/>
              </w:rPr>
            </w:pPr>
          </w:p>
          <w:p w14:paraId="5C8F2AB5" w14:textId="3877E4B4" w:rsidR="00771F53" w:rsidRPr="008D6306" w:rsidRDefault="00771F53" w:rsidP="00605282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3"/>
    </w:tbl>
    <w:p w14:paraId="223CC090" w14:textId="57C7365A" w:rsidR="007E3720" w:rsidRDefault="00C44F56">
      <w:r>
        <w:br w:type="page"/>
      </w:r>
    </w:p>
    <w:p w14:paraId="312D14F5" w14:textId="77777777" w:rsidR="00E15550" w:rsidRDefault="00E15550">
      <w:bookmarkStart w:id="5" w:name="EndKnowledge"/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2501"/>
        <w:gridCol w:w="7705"/>
      </w:tblGrid>
      <w:tr w:rsidR="00E15550" w:rsidRPr="00CF4D98" w14:paraId="76071FC9" w14:textId="77777777" w:rsidTr="00842E83">
        <w:tc>
          <w:tcPr>
            <w:tcW w:w="2501" w:type="dxa"/>
          </w:tcPr>
          <w:p w14:paraId="76744CA7" w14:textId="77777777" w:rsidR="00E15550" w:rsidRDefault="00E15550" w:rsidP="005D2E75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66ADA56A" w14:textId="77777777" w:rsidR="00E15550" w:rsidRPr="0036118B" w:rsidRDefault="00E15550" w:rsidP="005D2E75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2EAFD25D" w14:textId="77777777" w:rsidR="00E15550" w:rsidRDefault="00E15550" w:rsidP="005D2E75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A26011E" w14:textId="77777777" w:rsidR="00E15550" w:rsidRPr="00CF4D98" w:rsidRDefault="00E15550" w:rsidP="005D2E75">
            <w:pPr>
              <w:pStyle w:val="NOSSideSubHeading"/>
            </w:pPr>
          </w:p>
        </w:tc>
        <w:tc>
          <w:tcPr>
            <w:tcW w:w="7705" w:type="dxa"/>
          </w:tcPr>
          <w:p w14:paraId="0F05B2BE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68A6EA81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667F3BA4" w14:textId="77777777" w:rsidR="00E15550" w:rsidRDefault="00E15550" w:rsidP="005D2E75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09F64CF6" w14:textId="77777777" w:rsidR="00866217" w:rsidRPr="00866217" w:rsidRDefault="00866217" w:rsidP="008B0C1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</w:t>
            </w:r>
            <w:r w:rsidRPr="00866217">
              <w:rPr>
                <w:rFonts w:cs="Arial"/>
                <w:bCs/>
              </w:rPr>
              <w:t>principles</w:t>
            </w:r>
            <w:r>
              <w:rPr>
                <w:rFonts w:cs="Arial"/>
                <w:b w:val="0"/>
              </w:rPr>
              <w:t xml:space="preserve"> of continuous improvement in the Tram and Tramway environment</w:t>
            </w:r>
          </w:p>
          <w:p w14:paraId="1BB766D4" w14:textId="434A3372" w:rsidR="00D663DA" w:rsidRPr="00D663DA" w:rsidRDefault="00D663DA" w:rsidP="008B0C1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</w:t>
            </w:r>
            <w:r w:rsidR="00866217">
              <w:rPr>
                <w:rFonts w:cs="Arial"/>
                <w:b w:val="0"/>
              </w:rPr>
              <w:t>improvement</w:t>
            </w:r>
            <w:r w:rsidR="006F160E">
              <w:rPr>
                <w:rFonts w:cs="Arial"/>
                <w:b w:val="0"/>
              </w:rPr>
              <w:t>s</w:t>
            </w:r>
            <w:r>
              <w:rPr>
                <w:rFonts w:cs="Arial"/>
                <w:b w:val="0"/>
              </w:rPr>
              <w:t xml:space="preserve"> </w:t>
            </w:r>
            <w:r w:rsidR="00AF5331">
              <w:rPr>
                <w:rFonts w:cs="Arial"/>
                <w:b w:val="0"/>
              </w:rPr>
              <w:t>are</w:t>
            </w:r>
            <w:r>
              <w:rPr>
                <w:rFonts w:cs="Arial"/>
                <w:b w:val="0"/>
              </w:rPr>
              <w:t xml:space="preserve"> defined</w:t>
            </w:r>
            <w:r w:rsidR="00AF5331">
              <w:rPr>
                <w:rFonts w:cs="Arial"/>
                <w:b w:val="0"/>
              </w:rPr>
              <w:t xml:space="preserve">, </w:t>
            </w:r>
            <w:r>
              <w:rPr>
                <w:rFonts w:cs="Arial"/>
                <w:b w:val="0"/>
              </w:rPr>
              <w:t xml:space="preserve">measured </w:t>
            </w:r>
            <w:r w:rsidR="00AF5331">
              <w:rPr>
                <w:rFonts w:cs="Arial"/>
                <w:b w:val="0"/>
              </w:rPr>
              <w:t xml:space="preserve">and monitored </w:t>
            </w:r>
            <w:r>
              <w:rPr>
                <w:rFonts w:cs="Arial"/>
                <w:b w:val="0"/>
              </w:rPr>
              <w:t xml:space="preserve">within own </w:t>
            </w:r>
            <w:r w:rsidR="00845A51">
              <w:rPr>
                <w:rFonts w:cs="Arial"/>
                <w:b w:val="0"/>
              </w:rPr>
              <w:t>organisation and area of responsibility</w:t>
            </w:r>
            <w:r>
              <w:rPr>
                <w:rFonts w:cs="Arial"/>
                <w:b w:val="0"/>
              </w:rPr>
              <w:t xml:space="preserve"> </w:t>
            </w:r>
          </w:p>
          <w:p w14:paraId="6A488EF2" w14:textId="4C019799" w:rsidR="008B0C1D" w:rsidRPr="008B0C1D" w:rsidRDefault="008B0C1D" w:rsidP="008B0C1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importance of </w:t>
            </w:r>
            <w:r w:rsidR="000F5489">
              <w:rPr>
                <w:rFonts w:cs="Arial"/>
                <w:b w:val="0"/>
              </w:rPr>
              <w:t xml:space="preserve">supporting </w:t>
            </w:r>
            <w:r>
              <w:rPr>
                <w:rFonts w:cs="Arial"/>
                <w:b w:val="0"/>
              </w:rPr>
              <w:t xml:space="preserve">continuous improvement in the </w:t>
            </w:r>
            <w:r w:rsidR="00747313">
              <w:rPr>
                <w:rFonts w:cs="Arial"/>
                <w:b w:val="0"/>
              </w:rPr>
              <w:t>workplace</w:t>
            </w:r>
          </w:p>
          <w:p w14:paraId="2FF6ADE7" w14:textId="5CE0B4EA" w:rsidR="008B0C1D" w:rsidRPr="008D6306" w:rsidRDefault="008B0C1D" w:rsidP="008B0C1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866217">
              <w:rPr>
                <w:b w:val="0"/>
              </w:rPr>
              <w:t xml:space="preserve">potential </w:t>
            </w:r>
            <w:r w:rsidRPr="00866217">
              <w:rPr>
                <w:bCs/>
              </w:rPr>
              <w:t>barriers</w:t>
            </w:r>
            <w:r>
              <w:rPr>
                <w:b w:val="0"/>
              </w:rPr>
              <w:t xml:space="preserve"> to continuous improvement</w:t>
            </w:r>
            <w:r w:rsidR="00866217">
              <w:rPr>
                <w:b w:val="0"/>
              </w:rPr>
              <w:t xml:space="preserve"> and how these may be overcome</w:t>
            </w:r>
          </w:p>
          <w:p w14:paraId="1C94B6CD" w14:textId="3D427DAC" w:rsidR="00BA6830" w:rsidRDefault="00747313" w:rsidP="0085582B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potential impact of an improvement on </w:t>
            </w:r>
            <w:r w:rsidR="0064334A">
              <w:rPr>
                <w:b w:val="0"/>
              </w:rPr>
              <w:t xml:space="preserve">your area of responsibility and </w:t>
            </w:r>
            <w:r>
              <w:rPr>
                <w:b w:val="0"/>
              </w:rPr>
              <w:t xml:space="preserve">other areas of the </w:t>
            </w:r>
            <w:r w:rsidR="006F160E">
              <w:rPr>
                <w:b w:val="0"/>
              </w:rPr>
              <w:t>organisation</w:t>
            </w:r>
          </w:p>
          <w:p w14:paraId="7222B200" w14:textId="4E8ECF2C" w:rsidR="00BA0670" w:rsidRDefault="00BA0670" w:rsidP="0085582B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64334A">
              <w:rPr>
                <w:b w:val="0"/>
              </w:rPr>
              <w:t xml:space="preserve">relevant </w:t>
            </w:r>
            <w:r>
              <w:rPr>
                <w:b w:val="0"/>
              </w:rPr>
              <w:t xml:space="preserve">methods and techniques for presenting recommendations for </w:t>
            </w:r>
            <w:r w:rsidR="0021733E">
              <w:rPr>
                <w:b w:val="0"/>
              </w:rPr>
              <w:t xml:space="preserve">an </w:t>
            </w:r>
            <w:r>
              <w:rPr>
                <w:b w:val="0"/>
              </w:rPr>
              <w:t>improvement</w:t>
            </w:r>
            <w:r w:rsidR="0064334A">
              <w:rPr>
                <w:b w:val="0"/>
              </w:rPr>
              <w:t xml:space="preserve"> to a process or procedure</w:t>
            </w:r>
            <w:r>
              <w:rPr>
                <w:b w:val="0"/>
              </w:rPr>
              <w:t xml:space="preserve"> </w:t>
            </w:r>
            <w:r w:rsidR="000F5489">
              <w:rPr>
                <w:b w:val="0"/>
              </w:rPr>
              <w:t>in line with organisational requirements</w:t>
            </w:r>
          </w:p>
          <w:p w14:paraId="61F102D9" w14:textId="0B16DECB" w:rsidR="00BA0670" w:rsidRPr="008D6306" w:rsidRDefault="00CA224F" w:rsidP="0085582B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your organisation’s procedures for the approval </w:t>
            </w:r>
            <w:r w:rsidR="0064334A">
              <w:rPr>
                <w:b w:val="0"/>
              </w:rPr>
              <w:t xml:space="preserve">and implementation </w:t>
            </w:r>
            <w:r>
              <w:rPr>
                <w:b w:val="0"/>
              </w:rPr>
              <w:t xml:space="preserve">of </w:t>
            </w:r>
            <w:r w:rsidR="0064334A">
              <w:rPr>
                <w:b w:val="0"/>
              </w:rPr>
              <w:t xml:space="preserve">an </w:t>
            </w:r>
            <w:r>
              <w:rPr>
                <w:b w:val="0"/>
              </w:rPr>
              <w:t>improvement</w:t>
            </w:r>
          </w:p>
        </w:tc>
      </w:tr>
      <w:bookmarkEnd w:id="6"/>
    </w:tbl>
    <w:p w14:paraId="6667B914" w14:textId="02527A5E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60DF7251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3DAA5DD8" w14:textId="346CDC8B" w:rsidR="00A70F7D" w:rsidRPr="00F06A85" w:rsidRDefault="005E2ABE" w:rsidP="00D923C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 w:rsidRPr="00F06A85">
              <w:rPr>
                <w:rFonts w:cs="Arial"/>
                <w:color w:val="000000" w:themeColor="text1"/>
              </w:rPr>
              <w:t>P</w:t>
            </w:r>
            <w:r w:rsidR="00E855C1">
              <w:rPr>
                <w:rFonts w:cs="Arial"/>
                <w:color w:val="000000" w:themeColor="text1"/>
              </w:rPr>
              <w:t>1</w:t>
            </w:r>
            <w:r w:rsidRPr="00F06A85">
              <w:rPr>
                <w:rFonts w:cs="Arial"/>
                <w:color w:val="000000" w:themeColor="text1"/>
              </w:rPr>
              <w:tab/>
            </w:r>
            <w:r w:rsidR="00D923CC">
              <w:rPr>
                <w:rFonts w:cs="Arial"/>
                <w:b/>
                <w:bCs/>
                <w:color w:val="000000" w:themeColor="text1"/>
              </w:rPr>
              <w:t xml:space="preserve">Continuous improvement </w:t>
            </w:r>
            <w:r w:rsidR="00D923CC" w:rsidRPr="00D923CC">
              <w:rPr>
                <w:rFonts w:cs="Arial"/>
                <w:color w:val="000000" w:themeColor="text1"/>
              </w:rPr>
              <w:t xml:space="preserve">may include; </w:t>
            </w:r>
            <w:r w:rsidR="00D923CC">
              <w:rPr>
                <w:rFonts w:cs="Arial"/>
                <w:color w:val="000000" w:themeColor="text1"/>
              </w:rPr>
              <w:t>information (</w:t>
            </w:r>
            <w:r w:rsidR="00D923CC" w:rsidRPr="00D923CC">
              <w:rPr>
                <w:rFonts w:cs="Arial"/>
                <w:color w:val="000000" w:themeColor="text1"/>
              </w:rPr>
              <w:t>correcting a spelling mistake or missing/incorrect data/information</w:t>
            </w:r>
            <w:r w:rsidR="00D923CC">
              <w:rPr>
                <w:rFonts w:cs="Arial"/>
                <w:color w:val="000000" w:themeColor="text1"/>
              </w:rPr>
              <w:t>)</w:t>
            </w:r>
            <w:r w:rsidR="00D923CC" w:rsidRPr="00D923CC">
              <w:rPr>
                <w:rFonts w:cs="Arial"/>
                <w:color w:val="000000" w:themeColor="text1"/>
              </w:rPr>
              <w:t xml:space="preserve">, </w:t>
            </w:r>
            <w:r w:rsidR="00487168">
              <w:rPr>
                <w:rFonts w:cs="Arial"/>
                <w:color w:val="000000" w:themeColor="text1"/>
              </w:rPr>
              <w:t xml:space="preserve">quality (suggesting improvements to designs, materials, methods, techniques and controls), </w:t>
            </w:r>
            <w:r w:rsidR="00D923CC">
              <w:rPr>
                <w:rFonts w:cs="Arial"/>
                <w:color w:val="000000" w:themeColor="text1"/>
              </w:rPr>
              <w:t>process (</w:t>
            </w:r>
            <w:r w:rsidR="00D923CC" w:rsidRPr="00D923CC">
              <w:rPr>
                <w:rFonts w:cs="Arial"/>
                <w:color w:val="000000" w:themeColor="text1"/>
              </w:rPr>
              <w:t>updating a working method to</w:t>
            </w:r>
            <w:r w:rsidR="00487168">
              <w:rPr>
                <w:rFonts w:cs="Arial"/>
                <w:color w:val="000000" w:themeColor="text1"/>
              </w:rPr>
              <w:t xml:space="preserve"> reduce time or </w:t>
            </w:r>
            <w:r w:rsidR="00D923CC" w:rsidRPr="00D923CC">
              <w:rPr>
                <w:rFonts w:cs="Arial"/>
                <w:color w:val="000000" w:themeColor="text1"/>
              </w:rPr>
              <w:t>include new technology, tools and or equipment,</w:t>
            </w:r>
            <w:r w:rsidR="00D923C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D923CC" w:rsidRPr="00D923CC">
              <w:rPr>
                <w:rFonts w:cs="Arial"/>
                <w:color w:val="000000" w:themeColor="text1"/>
              </w:rPr>
              <w:t>finding a way to reduce waste/scrap</w:t>
            </w:r>
            <w:r w:rsidR="00487168">
              <w:rPr>
                <w:rFonts w:cs="Arial"/>
                <w:color w:val="000000" w:themeColor="text1"/>
              </w:rPr>
              <w:t>)</w:t>
            </w:r>
            <w:r w:rsidR="00D923CC">
              <w:rPr>
                <w:rFonts w:cs="Arial"/>
                <w:color w:val="000000" w:themeColor="text1"/>
              </w:rPr>
              <w:t xml:space="preserve">, </w:t>
            </w:r>
            <w:r w:rsidR="00487168">
              <w:rPr>
                <w:rFonts w:cs="Arial"/>
                <w:color w:val="000000" w:themeColor="text1"/>
              </w:rPr>
              <w:t>risk (</w:t>
            </w:r>
            <w:r w:rsidR="00D923CC">
              <w:rPr>
                <w:rFonts w:cs="Arial"/>
                <w:color w:val="000000" w:themeColor="text1"/>
              </w:rPr>
              <w:t>seeking ways to reduce risks</w:t>
            </w:r>
            <w:r w:rsidR="00487168">
              <w:rPr>
                <w:rFonts w:cs="Arial"/>
                <w:color w:val="000000" w:themeColor="text1"/>
              </w:rPr>
              <w:t xml:space="preserve"> and improve safety)</w:t>
            </w:r>
            <w:r w:rsidR="00D923CC">
              <w:rPr>
                <w:rFonts w:cs="Arial"/>
                <w:color w:val="000000" w:themeColor="text1"/>
              </w:rPr>
              <w:t xml:space="preserve">, product (improving the </w:t>
            </w:r>
            <w:r w:rsidR="00487168">
              <w:rPr>
                <w:rFonts w:cs="Arial"/>
                <w:color w:val="000000" w:themeColor="text1"/>
              </w:rPr>
              <w:t xml:space="preserve">efficiency or </w:t>
            </w:r>
            <w:r w:rsidR="00D923CC">
              <w:rPr>
                <w:rFonts w:cs="Arial"/>
                <w:color w:val="000000" w:themeColor="text1"/>
              </w:rPr>
              <w:t>quality of a product</w:t>
            </w:r>
            <w:r w:rsidR="00487168">
              <w:rPr>
                <w:rFonts w:cs="Arial"/>
                <w:color w:val="000000" w:themeColor="text1"/>
              </w:rPr>
              <w:t>)</w:t>
            </w:r>
            <w:r w:rsidR="00D923CC">
              <w:rPr>
                <w:rFonts w:cs="Arial"/>
                <w:color w:val="000000" w:themeColor="text1"/>
              </w:rPr>
              <w:t xml:space="preserve">, </w:t>
            </w:r>
            <w:r w:rsidR="00487168">
              <w:rPr>
                <w:rFonts w:cs="Arial"/>
                <w:color w:val="000000" w:themeColor="text1"/>
              </w:rPr>
              <w:t xml:space="preserve">culture (finding ways to build </w:t>
            </w:r>
            <w:r w:rsidR="00CB5D1F">
              <w:rPr>
                <w:rFonts w:cs="Arial"/>
                <w:color w:val="000000" w:themeColor="text1"/>
              </w:rPr>
              <w:t>teams/</w:t>
            </w:r>
            <w:r w:rsidR="00487168">
              <w:rPr>
                <w:rFonts w:cs="Arial"/>
                <w:color w:val="000000" w:themeColor="text1"/>
              </w:rPr>
              <w:t>relationships).</w:t>
            </w:r>
          </w:p>
          <w:p w14:paraId="2D0A97AC" w14:textId="6023273B" w:rsidR="00D471BC" w:rsidRPr="004C1F58" w:rsidRDefault="00D471BC" w:rsidP="00FB37EA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  <w:bookmarkEnd w:id="13"/>
    </w:tbl>
    <w:p w14:paraId="7A11F194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3727DA" w:rsidRPr="00D11402" w14:paraId="462EDEA2" w14:textId="77777777" w:rsidTr="003B2745">
        <w:trPr>
          <w:trHeight w:val="1245"/>
        </w:trPr>
        <w:tc>
          <w:tcPr>
            <w:tcW w:w="2518" w:type="dxa"/>
          </w:tcPr>
          <w:p w14:paraId="401F8949" w14:textId="2D74B14F" w:rsidR="003727DA" w:rsidRDefault="003727DA" w:rsidP="003B2745">
            <w:pPr>
              <w:pStyle w:val="NOSSideHeading"/>
            </w:pPr>
            <w:r>
              <w:t>Scope related to knowledge</w:t>
            </w:r>
          </w:p>
          <w:p w14:paraId="39CD2A0B" w14:textId="7B247167" w:rsidR="003727DA" w:rsidRDefault="003727DA" w:rsidP="003B2745">
            <w:pPr>
              <w:pStyle w:val="NOSSideHeading"/>
            </w:pPr>
            <w:r>
              <w:t>criteria</w:t>
            </w:r>
          </w:p>
          <w:p w14:paraId="3AF0A521" w14:textId="77777777" w:rsidR="003727DA" w:rsidRPr="001F6BF7" w:rsidRDefault="003727DA" w:rsidP="003B2745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CFBA381" w14:textId="77777777" w:rsidR="003727DA" w:rsidRDefault="003727DA" w:rsidP="003B2745">
            <w:pPr>
              <w:pStyle w:val="NOSSideHeading"/>
            </w:pPr>
          </w:p>
        </w:tc>
        <w:tc>
          <w:tcPr>
            <w:tcW w:w="7794" w:type="dxa"/>
          </w:tcPr>
          <w:p w14:paraId="68DB5F4E" w14:textId="5FF5F81B" w:rsidR="00866217" w:rsidRDefault="00866217" w:rsidP="006E06B5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K1</w:t>
            </w:r>
            <w:r>
              <w:rPr>
                <w:rFonts w:cs="Arial"/>
                <w:color w:val="000000" w:themeColor="text1"/>
              </w:rPr>
              <w:tab/>
            </w:r>
            <w:r w:rsidRPr="00866217">
              <w:rPr>
                <w:rFonts w:cs="Arial"/>
                <w:b/>
                <w:bCs/>
                <w:color w:val="000000" w:themeColor="text1"/>
              </w:rPr>
              <w:t>Principles</w:t>
            </w:r>
            <w:r>
              <w:rPr>
                <w:rFonts w:cs="Arial"/>
                <w:color w:val="000000" w:themeColor="text1"/>
              </w:rPr>
              <w:t xml:space="preserve"> may include; meeting customer needs, ensuring leadership support and approval, making small and frequent changes, measuring the benefits, teamwork, using everybody’s ideas.</w:t>
            </w:r>
          </w:p>
          <w:p w14:paraId="56F66934" w14:textId="7AFCA90D" w:rsidR="009D0C10" w:rsidRPr="00F06A85" w:rsidRDefault="00397FF1" w:rsidP="00472DAE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</w:t>
            </w:r>
            <w:r w:rsidR="001C2A7B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ab/>
            </w:r>
            <w:r w:rsidR="00747313">
              <w:rPr>
                <w:rFonts w:cs="Arial"/>
                <w:b/>
                <w:bCs/>
                <w:color w:val="000000" w:themeColor="text1"/>
              </w:rPr>
              <w:t>Barriers</w:t>
            </w:r>
            <w:r w:rsidR="00D07462"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 w:rsidR="00D07462">
              <w:rPr>
                <w:rFonts w:cs="Arial"/>
                <w:color w:val="000000" w:themeColor="text1"/>
              </w:rPr>
              <w:t>include;</w:t>
            </w:r>
            <w:proofErr w:type="gramEnd"/>
            <w:r w:rsidR="00D07462">
              <w:rPr>
                <w:rFonts w:cs="Arial"/>
                <w:color w:val="000000" w:themeColor="text1"/>
              </w:rPr>
              <w:t xml:space="preserve"> </w:t>
            </w:r>
            <w:r w:rsidR="00747313">
              <w:rPr>
                <w:rFonts w:cs="Arial"/>
                <w:color w:val="000000" w:themeColor="text1"/>
              </w:rPr>
              <w:t xml:space="preserve">lack of employee engagement, difficulty in identifying which improvement to prioritise, </w:t>
            </w:r>
            <w:r w:rsidR="00A62536">
              <w:rPr>
                <w:rFonts w:cs="Arial"/>
                <w:color w:val="000000" w:themeColor="text1"/>
              </w:rPr>
              <w:t>compliance obligations, costs</w:t>
            </w:r>
            <w:r w:rsidR="00BA0670">
              <w:rPr>
                <w:rFonts w:cs="Arial"/>
                <w:color w:val="000000" w:themeColor="text1"/>
              </w:rPr>
              <w:t>, mis alignment with manufacture requirements</w:t>
            </w:r>
            <w:r w:rsidR="00A62536">
              <w:rPr>
                <w:rFonts w:cs="Arial"/>
                <w:color w:val="000000" w:themeColor="text1"/>
              </w:rPr>
              <w:t>.</w:t>
            </w:r>
          </w:p>
        </w:tc>
      </w:tr>
      <w:tr w:rsidR="00735DE5" w:rsidRPr="00D11402" w14:paraId="6D3E2AF0" w14:textId="77777777" w:rsidTr="003B2745">
        <w:trPr>
          <w:trHeight w:val="1245"/>
        </w:trPr>
        <w:tc>
          <w:tcPr>
            <w:tcW w:w="2518" w:type="dxa"/>
          </w:tcPr>
          <w:p w14:paraId="016C0C39" w14:textId="77777777" w:rsidR="00735DE5" w:rsidRDefault="00735DE5" w:rsidP="003B2745">
            <w:pPr>
              <w:pStyle w:val="NOSSideHeading"/>
            </w:pPr>
          </w:p>
        </w:tc>
        <w:tc>
          <w:tcPr>
            <w:tcW w:w="7794" w:type="dxa"/>
          </w:tcPr>
          <w:p w14:paraId="291D89DA" w14:textId="77777777" w:rsidR="00735DE5" w:rsidRDefault="00735DE5" w:rsidP="00C631B6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4FABB03C" w14:textId="0894D4FA" w:rsidR="003727DA" w:rsidRDefault="003727DA" w:rsidP="00090C19"/>
    <w:p w14:paraId="2E9CDDDC" w14:textId="511B8E2A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226CCCC1" w14:textId="77777777" w:rsidR="00487168" w:rsidRPr="00792D9D" w:rsidRDefault="00487168" w:rsidP="00472DAE">
            <w:pPr>
              <w:pStyle w:val="NOSBodyText"/>
              <w:spacing w:line="276" w:lineRule="exact"/>
              <w:rPr>
                <w:b/>
                <w:bCs/>
              </w:rPr>
            </w:pPr>
            <w:r w:rsidRPr="00792D9D">
              <w:rPr>
                <w:b/>
                <w:bCs/>
              </w:rPr>
              <w:t>Continuous improvement</w:t>
            </w:r>
          </w:p>
          <w:p w14:paraId="1120A020" w14:textId="3731868D" w:rsidR="00487168" w:rsidRPr="00487168" w:rsidRDefault="00487168" w:rsidP="00472DAE">
            <w:pPr>
              <w:pStyle w:val="NOSBodyText"/>
              <w:spacing w:line="276" w:lineRule="exact"/>
              <w:rPr>
                <w:sz w:val="24"/>
                <w:szCs w:val="24"/>
                <w:lang w:eastAsia="en-GB"/>
              </w:rPr>
            </w:pPr>
            <w:r w:rsidRPr="00487168">
              <w:rPr>
                <w:spacing w:val="6"/>
                <w:shd w:val="clear" w:color="auto" w:fill="FFFFFF"/>
              </w:rPr>
              <w:t>Continuous improvement is an ongoing long-term approach to make sure that the processes, methods, and practices within an organisation are as efficient, accurate, and effective as possible.</w:t>
            </w:r>
          </w:p>
          <w:p w14:paraId="69DC6C1A" w14:textId="77777777" w:rsidR="00487168" w:rsidRPr="00487168" w:rsidRDefault="00487168" w:rsidP="00472DAE">
            <w:pPr>
              <w:pStyle w:val="NOSBodyText"/>
              <w:spacing w:line="276" w:lineRule="exact"/>
              <w:rPr>
                <w:bCs/>
              </w:rPr>
            </w:pPr>
          </w:p>
          <w:p w14:paraId="104C8239" w14:textId="594FEA4D" w:rsidR="00BB5BA9" w:rsidRPr="00792D9D" w:rsidRDefault="00BB5BA9" w:rsidP="00472DAE">
            <w:pPr>
              <w:pStyle w:val="NOSBodyText"/>
              <w:spacing w:line="276" w:lineRule="exact"/>
              <w:rPr>
                <w:b/>
              </w:rPr>
            </w:pPr>
            <w:r w:rsidRPr="00792D9D">
              <w:rPr>
                <w:b/>
              </w:rPr>
              <w:t xml:space="preserve">Tram </w:t>
            </w:r>
          </w:p>
          <w:p w14:paraId="622C8E23" w14:textId="77777777" w:rsidR="00BB5BA9" w:rsidRPr="00487168" w:rsidRDefault="00BB5BA9" w:rsidP="00472DAE">
            <w:pPr>
              <w:pStyle w:val="NOSBodyText"/>
              <w:spacing w:line="276" w:lineRule="exact"/>
              <w:rPr>
                <w:bCs/>
              </w:rPr>
            </w:pPr>
            <w:r w:rsidRPr="00487168">
              <w:t>Tramcars, tram vehicle, and any other rail vehicles that operate on tramways. It includes one or more trams coupled together and includes non-passenger-carrying vehicles.</w:t>
            </w:r>
          </w:p>
          <w:p w14:paraId="6255AEDA" w14:textId="77777777" w:rsidR="00BB5BA9" w:rsidRPr="00487168" w:rsidRDefault="00BB5BA9" w:rsidP="00472DAE">
            <w:pPr>
              <w:pStyle w:val="NOSBodyText"/>
              <w:spacing w:line="276" w:lineRule="exact"/>
              <w:rPr>
                <w:bCs/>
              </w:rPr>
            </w:pPr>
          </w:p>
          <w:p w14:paraId="0C21CEBE" w14:textId="77777777" w:rsidR="00BB5BA9" w:rsidRPr="00792D9D" w:rsidRDefault="00BB5BA9" w:rsidP="00472DAE">
            <w:pPr>
              <w:pStyle w:val="NOSBodyText"/>
              <w:spacing w:line="276" w:lineRule="exact"/>
              <w:rPr>
                <w:b/>
              </w:rPr>
            </w:pPr>
            <w:r w:rsidRPr="00792D9D">
              <w:rPr>
                <w:b/>
              </w:rPr>
              <w:t>Tramway environment</w:t>
            </w:r>
          </w:p>
          <w:p w14:paraId="080517EF" w14:textId="77777777" w:rsidR="00BB5BA9" w:rsidRPr="00487168" w:rsidRDefault="00BB5BA9" w:rsidP="00472DAE">
            <w:pPr>
              <w:pStyle w:val="NOSBodyText"/>
              <w:spacing w:line="276" w:lineRule="exact"/>
            </w:pPr>
            <w:r w:rsidRPr="00487168">
              <w:t>Includes the tramway (a set of rails, switches and crossings which form the route of a Tram) , infrastructure (fixed assets used for the running of the Tram transport system, including, the tramway, bridges, tunnels, stops, stations and fixed equipment for signalling, communications and electrification), depots, stabling yards.</w:t>
            </w:r>
          </w:p>
          <w:p w14:paraId="77CC2E9E" w14:textId="77777777" w:rsidR="007E3720" w:rsidRDefault="007E3720" w:rsidP="007E3720">
            <w:pPr>
              <w:pStyle w:val="NOSBodyText"/>
            </w:pPr>
          </w:p>
          <w:p w14:paraId="0CF8CB42" w14:textId="2A1D925C" w:rsidR="003432F7" w:rsidRDefault="009D0AC9" w:rsidP="007E3720">
            <w:pPr>
              <w:pStyle w:val="NOSBodyText"/>
            </w:pPr>
            <w:r>
              <w:rPr>
                <w:color w:val="FF0000"/>
              </w:rPr>
              <w:t xml:space="preserve"> </w:t>
            </w: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5A76DF" w:rsidRPr="00CF4D98" w14:paraId="573D964F" w14:textId="77777777" w:rsidTr="00FE6654">
        <w:tc>
          <w:tcPr>
            <w:tcW w:w="2518" w:type="dxa"/>
          </w:tcPr>
          <w:p w14:paraId="1C573B06" w14:textId="77777777" w:rsidR="005A76DF" w:rsidRPr="004E05F7" w:rsidRDefault="005A76DF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5980079B" w14:textId="77777777" w:rsidR="005A76DF" w:rsidRDefault="005A76DF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1FB0A884" w14:textId="77777777" w:rsidR="005A76DF" w:rsidRPr="00CF4D98" w:rsidRDefault="005A76DF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5A76DF" w:rsidRPr="00CF4D98" w14:paraId="1484BE5D" w14:textId="77777777" w:rsidTr="00FE6654">
        <w:tc>
          <w:tcPr>
            <w:tcW w:w="2518" w:type="dxa"/>
          </w:tcPr>
          <w:p w14:paraId="70BC440A" w14:textId="77777777" w:rsidR="005A76DF" w:rsidRPr="004E05F7" w:rsidRDefault="005A76DF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D58F7" wp14:editId="11AAD00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A2A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018B30B1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53D7AFEB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5A76DF" w:rsidRPr="00CF4D98" w14:paraId="7251A395" w14:textId="77777777" w:rsidTr="00FE6654">
        <w:tc>
          <w:tcPr>
            <w:tcW w:w="2518" w:type="dxa"/>
          </w:tcPr>
          <w:p w14:paraId="4387BB9E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B5D48" wp14:editId="26366A9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B316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49358154" w14:textId="78114819" w:rsidR="005A76DF" w:rsidRDefault="00215A8D" w:rsidP="00FE6654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  <w:r>
              <w:rPr>
                <w:color w:val="221E1F"/>
              </w:rPr>
              <w:t>March 2021</w:t>
            </w:r>
          </w:p>
          <w:p w14:paraId="24AF40B2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</w:p>
        </w:tc>
      </w:tr>
      <w:tr w:rsidR="005A76DF" w:rsidRPr="00CF4D98" w14:paraId="235FAC08" w14:textId="77777777" w:rsidTr="00FE6654">
        <w:tc>
          <w:tcPr>
            <w:tcW w:w="2518" w:type="dxa"/>
          </w:tcPr>
          <w:p w14:paraId="40FD90CD" w14:textId="77777777" w:rsidR="005A76DF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44873" wp14:editId="097C279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29EF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AA8E41C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1C43E5A2" w14:textId="2107E651" w:rsidR="005A76DF" w:rsidRDefault="00215A8D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  <w:r>
              <w:rPr>
                <w:color w:val="000000" w:themeColor="text1"/>
              </w:rPr>
              <w:t>March 2024</w:t>
            </w:r>
          </w:p>
          <w:p w14:paraId="73CD3B0F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</w:p>
        </w:tc>
      </w:tr>
      <w:tr w:rsidR="005A76DF" w:rsidRPr="00CF4D98" w14:paraId="6919A41F" w14:textId="77777777" w:rsidTr="00FE6654">
        <w:tc>
          <w:tcPr>
            <w:tcW w:w="2518" w:type="dxa"/>
          </w:tcPr>
          <w:p w14:paraId="285772DE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78E17" wp14:editId="6BE2F8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4896E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3DDE7ED2" w14:textId="77777777" w:rsidR="005A76DF" w:rsidRDefault="005A76DF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1BB425C4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5A76DF" w:rsidRPr="00CF4D98" w14:paraId="04F01888" w14:textId="77777777" w:rsidTr="00FE6654">
        <w:tc>
          <w:tcPr>
            <w:tcW w:w="2518" w:type="dxa"/>
          </w:tcPr>
          <w:p w14:paraId="17BA23E3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3C425" wp14:editId="1198B82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65CA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5AFF8126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170A65CD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5A76DF" w:rsidRPr="00CF4D98" w14:paraId="7581CA7D" w14:textId="77777777" w:rsidTr="00FE6654">
        <w:tc>
          <w:tcPr>
            <w:tcW w:w="2518" w:type="dxa"/>
          </w:tcPr>
          <w:p w14:paraId="09E9CF95" w14:textId="77777777" w:rsidR="005A76DF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D7B9F" wp14:editId="0DDC593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5A0B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57F770" wp14:editId="1EBC56B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39575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69CD471E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2E2863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1CD01351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5A76DF" w:rsidRPr="00CF4D98" w14:paraId="5760376B" w14:textId="77777777" w:rsidTr="00FE6654">
        <w:tc>
          <w:tcPr>
            <w:tcW w:w="2518" w:type="dxa"/>
          </w:tcPr>
          <w:p w14:paraId="0F4219DF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7417C" wp14:editId="407802D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F5B1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104C9" wp14:editId="42F16C5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0E2D7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75E7283F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FFFE77B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5A76DF" w:rsidRPr="00CF4D98" w14:paraId="271BA732" w14:textId="77777777" w:rsidTr="00FE6654">
        <w:tc>
          <w:tcPr>
            <w:tcW w:w="2518" w:type="dxa"/>
          </w:tcPr>
          <w:p w14:paraId="213AE6A1" w14:textId="77777777" w:rsidR="005A76DF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6BAE7166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1E4137C3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7050849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5A76DF" w:rsidRPr="00CF4D98" w14:paraId="709695D3" w14:textId="77777777" w:rsidTr="00FE6654">
        <w:tc>
          <w:tcPr>
            <w:tcW w:w="2518" w:type="dxa"/>
          </w:tcPr>
          <w:p w14:paraId="6AE9F85C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5E680" wp14:editId="22F88C6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8A94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2CE9E167" w14:textId="77777777" w:rsidR="005A76DF" w:rsidRDefault="005A76DF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>Tram Engineering</w:t>
            </w:r>
          </w:p>
          <w:p w14:paraId="2378E930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5A76DF" w:rsidRPr="00CF4D98" w14:paraId="4B243A4C" w14:textId="77777777" w:rsidTr="00FE6654">
        <w:tc>
          <w:tcPr>
            <w:tcW w:w="2518" w:type="dxa"/>
          </w:tcPr>
          <w:p w14:paraId="5BFEB31E" w14:textId="77777777" w:rsidR="005A76DF" w:rsidRPr="004E05F7" w:rsidRDefault="005A76D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E0A7B" wp14:editId="6554CEB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9942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552A5C4A" w14:textId="3677A23C" w:rsidR="005A76DF" w:rsidRDefault="005A76DF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>Tram, Tramway, continuous improvement</w:t>
            </w:r>
            <w:r w:rsidR="001870D4">
              <w:rPr>
                <w:color w:val="221E1F"/>
              </w:rPr>
              <w:t>.</w:t>
            </w:r>
          </w:p>
          <w:p w14:paraId="55236D48" w14:textId="77777777" w:rsidR="005A76DF" w:rsidRPr="004E05F7" w:rsidRDefault="005A76DF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FAE2" w14:textId="77777777" w:rsidR="008A4F4D" w:rsidRDefault="008A4F4D" w:rsidP="00521BFC">
      <w:r>
        <w:separator/>
      </w:r>
    </w:p>
  </w:endnote>
  <w:endnote w:type="continuationSeparator" w:id="0">
    <w:p w14:paraId="3778889A" w14:textId="77777777" w:rsidR="008A4F4D" w:rsidRDefault="008A4F4D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BF72" w14:textId="77777777" w:rsidR="00D33ACC" w:rsidRPr="00D33ACC" w:rsidRDefault="00D33ACC" w:rsidP="00D33ACC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33ACC">
      <w:rPr>
        <w:rFonts w:ascii="Arial" w:hAnsi="Arial" w:cs="Arial"/>
        <w:b/>
        <w:sz w:val="16"/>
        <w:szCs w:val="16"/>
      </w:rPr>
      <w:t>UKTTE07</w:t>
    </w:r>
  </w:p>
  <w:p w14:paraId="4D27ACF9" w14:textId="0D1D597F" w:rsidR="00C44F56" w:rsidRPr="00D33ACC" w:rsidRDefault="00D33ACC" w:rsidP="00D33ACC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33ACC">
      <w:rPr>
        <w:rFonts w:ascii="Arial" w:hAnsi="Arial" w:cs="Arial"/>
        <w:sz w:val="16"/>
        <w:szCs w:val="16"/>
      </w:rPr>
      <w:t>Support continuous improvement to processes and procedures in the Tram and Tramway environment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Pr="008C00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84D4" w14:textId="77777777" w:rsidR="00D33ACC" w:rsidRPr="00D33ACC" w:rsidRDefault="00D33ACC" w:rsidP="00D33ACC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33ACC">
      <w:rPr>
        <w:rFonts w:ascii="Arial" w:hAnsi="Arial" w:cs="Arial"/>
        <w:b/>
        <w:sz w:val="16"/>
        <w:szCs w:val="16"/>
      </w:rPr>
      <w:t>UKTTE07</w:t>
    </w:r>
  </w:p>
  <w:p w14:paraId="52CD5960" w14:textId="7413987B" w:rsidR="00C44F56" w:rsidRPr="0086259F" w:rsidRDefault="00D33ACC" w:rsidP="00D33ACC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33ACC">
      <w:rPr>
        <w:rFonts w:ascii="Arial" w:hAnsi="Arial" w:cs="Arial"/>
        <w:sz w:val="16"/>
        <w:szCs w:val="16"/>
      </w:rPr>
      <w:t>Support continuous improvement to processes and procedures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D86C4F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762C" w14:textId="77777777" w:rsidR="008A4F4D" w:rsidRDefault="008A4F4D" w:rsidP="00521BFC">
      <w:r>
        <w:separator/>
      </w:r>
    </w:p>
  </w:footnote>
  <w:footnote w:type="continuationSeparator" w:id="0">
    <w:p w14:paraId="1BD0B17B" w14:textId="77777777" w:rsidR="008A4F4D" w:rsidRDefault="008A4F4D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D8A0" w14:textId="77777777" w:rsidR="00155C14" w:rsidRPr="00FE0730" w:rsidRDefault="00155C14" w:rsidP="00155C14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UKTTE07</w:t>
    </w:r>
  </w:p>
  <w:p w14:paraId="0F5CC462" w14:textId="4D3754CE" w:rsidR="00C44F56" w:rsidRPr="003C6D88" w:rsidRDefault="00155C14" w:rsidP="00155C14">
    <w:pPr>
      <w:pStyle w:val="Header"/>
      <w:spacing w:after="0" w:line="240" w:lineRule="auto"/>
    </w:pPr>
    <w:r w:rsidRPr="00301FA7">
      <w:rPr>
        <w:rFonts w:ascii="Arial" w:hAnsi="Arial" w:cs="Arial"/>
        <w:sz w:val="32"/>
        <w:szCs w:val="32"/>
      </w:rPr>
      <w:t>Support continuous improvement to processes</w:t>
    </w:r>
    <w:r>
      <w:rPr>
        <w:rFonts w:ascii="Arial" w:hAnsi="Arial" w:cs="Arial"/>
        <w:sz w:val="32"/>
        <w:szCs w:val="32"/>
      </w:rPr>
      <w:t xml:space="preserve"> and procedures</w:t>
    </w:r>
    <w:r w:rsidRPr="00301FA7">
      <w:rPr>
        <w:rFonts w:ascii="Arial" w:hAnsi="Arial" w:cs="Arial"/>
        <w:sz w:val="32"/>
        <w:szCs w:val="32"/>
      </w:rPr>
      <w:t xml:space="preserve"> in the </w:t>
    </w:r>
    <w:r>
      <w:rPr>
        <w:rFonts w:ascii="Arial" w:hAnsi="Arial" w:cs="Arial"/>
        <w:sz w:val="32"/>
        <w:szCs w:val="32"/>
      </w:rPr>
      <w:t xml:space="preserve">Tram and </w:t>
    </w:r>
    <w:r w:rsidRPr="00301FA7">
      <w:rPr>
        <w:rFonts w:ascii="Arial" w:hAnsi="Arial" w:cs="Arial"/>
        <w:sz w:val="32"/>
        <w:szCs w:val="32"/>
      </w:rPr>
      <w:t>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59A07769" w14:textId="4503F23E" w:rsidR="006C46A0" w:rsidRPr="00FE0730" w:rsidRDefault="006C46A0" w:rsidP="006C46A0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734451">
            <w:rPr>
              <w:rFonts w:ascii="Arial" w:hAnsi="Arial" w:cs="Arial"/>
              <w:b/>
              <w:sz w:val="32"/>
              <w:szCs w:val="32"/>
            </w:rPr>
            <w:t>E0</w:t>
          </w:r>
          <w:r w:rsidR="00301FA7">
            <w:rPr>
              <w:rFonts w:ascii="Arial" w:hAnsi="Arial" w:cs="Arial"/>
              <w:b/>
              <w:sz w:val="32"/>
              <w:szCs w:val="32"/>
            </w:rPr>
            <w:t>7</w:t>
          </w:r>
        </w:p>
        <w:p w14:paraId="4B64CADB" w14:textId="348ED9EA" w:rsidR="00C44F56" w:rsidRPr="00FE0730" w:rsidRDefault="00BB3483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 w:rsidRPr="00301FA7">
            <w:rPr>
              <w:rFonts w:ascii="Arial" w:hAnsi="Arial" w:cs="Arial"/>
              <w:sz w:val="32"/>
              <w:szCs w:val="32"/>
            </w:rPr>
            <w:t>Support continuous improvement to processes</w:t>
          </w:r>
          <w:r>
            <w:rPr>
              <w:rFonts w:ascii="Arial" w:hAnsi="Arial" w:cs="Arial"/>
              <w:sz w:val="32"/>
              <w:szCs w:val="32"/>
            </w:rPr>
            <w:t xml:space="preserve"> and procedures</w:t>
          </w:r>
          <w:r w:rsidRPr="00301FA7">
            <w:rPr>
              <w:rFonts w:ascii="Arial" w:hAnsi="Arial" w:cs="Arial"/>
              <w:sz w:val="32"/>
              <w:szCs w:val="32"/>
            </w:rPr>
            <w:t xml:space="preserve"> in the </w:t>
          </w:r>
          <w:r w:rsidR="00155C14">
            <w:rPr>
              <w:rFonts w:ascii="Arial" w:hAnsi="Arial" w:cs="Arial"/>
              <w:sz w:val="32"/>
              <w:szCs w:val="32"/>
            </w:rPr>
            <w:t xml:space="preserve">Tram and </w:t>
          </w:r>
          <w:r w:rsidRPr="00301FA7">
            <w:rPr>
              <w:rFonts w:ascii="Arial" w:hAnsi="Arial" w:cs="Arial"/>
              <w:sz w:val="32"/>
              <w:szCs w:val="32"/>
            </w:rPr>
            <w:t>Tramway environment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968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BCE08D9"/>
    <w:multiLevelType w:val="multilevel"/>
    <w:tmpl w:val="ED32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453217"/>
    <w:multiLevelType w:val="hybridMultilevel"/>
    <w:tmpl w:val="F23A638A"/>
    <w:lvl w:ilvl="0" w:tplc="5E822D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0166DC"/>
    <w:multiLevelType w:val="multilevel"/>
    <w:tmpl w:val="47588FFC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20C5E80"/>
    <w:multiLevelType w:val="multilevel"/>
    <w:tmpl w:val="270A32A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7825D84"/>
    <w:multiLevelType w:val="multilevel"/>
    <w:tmpl w:val="3C1E93B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57CC6714"/>
    <w:multiLevelType w:val="multilevel"/>
    <w:tmpl w:val="6DD62A4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602DE7"/>
    <w:multiLevelType w:val="multilevel"/>
    <w:tmpl w:val="552CFC9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732E01FB"/>
    <w:multiLevelType w:val="multilevel"/>
    <w:tmpl w:val="50309FB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9"/>
  </w:num>
  <w:num w:numId="9">
    <w:abstractNumId w:val="28"/>
  </w:num>
  <w:num w:numId="10">
    <w:abstractNumId w:val="23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12"/>
  </w:num>
  <w:num w:numId="17">
    <w:abstractNumId w:val="14"/>
  </w:num>
  <w:num w:numId="18">
    <w:abstractNumId w:val="30"/>
  </w:num>
  <w:num w:numId="19">
    <w:abstractNumId w:val="27"/>
  </w:num>
  <w:num w:numId="20">
    <w:abstractNumId w:val="21"/>
  </w:num>
  <w:num w:numId="21">
    <w:abstractNumId w:val="10"/>
  </w:num>
  <w:num w:numId="22">
    <w:abstractNumId w:val="11"/>
  </w:num>
  <w:num w:numId="23">
    <w:abstractNumId w:val="20"/>
  </w:num>
  <w:num w:numId="24">
    <w:abstractNumId w:val="18"/>
  </w:num>
  <w:num w:numId="25">
    <w:abstractNumId w:val="0"/>
  </w:num>
  <w:num w:numId="26">
    <w:abstractNumId w:val="2"/>
  </w:num>
  <w:num w:numId="27">
    <w:abstractNumId w:val="8"/>
  </w:num>
  <w:num w:numId="28">
    <w:abstractNumId w:val="26"/>
  </w:num>
  <w:num w:numId="29">
    <w:abstractNumId w:val="3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2BF5"/>
    <w:rsid w:val="00013E41"/>
    <w:rsid w:val="000140CF"/>
    <w:rsid w:val="0001420A"/>
    <w:rsid w:val="00015A73"/>
    <w:rsid w:val="00016B9A"/>
    <w:rsid w:val="0002195A"/>
    <w:rsid w:val="00035310"/>
    <w:rsid w:val="0003593E"/>
    <w:rsid w:val="000419EE"/>
    <w:rsid w:val="00046984"/>
    <w:rsid w:val="0004792D"/>
    <w:rsid w:val="00051B82"/>
    <w:rsid w:val="000556CF"/>
    <w:rsid w:val="00066CD2"/>
    <w:rsid w:val="00067C66"/>
    <w:rsid w:val="00070F3C"/>
    <w:rsid w:val="00071994"/>
    <w:rsid w:val="00074FC4"/>
    <w:rsid w:val="00077B79"/>
    <w:rsid w:val="00082A47"/>
    <w:rsid w:val="00082FB0"/>
    <w:rsid w:val="00084043"/>
    <w:rsid w:val="0008427D"/>
    <w:rsid w:val="00085418"/>
    <w:rsid w:val="0008668B"/>
    <w:rsid w:val="000867C6"/>
    <w:rsid w:val="00090C19"/>
    <w:rsid w:val="00093E71"/>
    <w:rsid w:val="00096244"/>
    <w:rsid w:val="00096378"/>
    <w:rsid w:val="000A2920"/>
    <w:rsid w:val="000A3533"/>
    <w:rsid w:val="000A5804"/>
    <w:rsid w:val="000B1EFD"/>
    <w:rsid w:val="000B6D40"/>
    <w:rsid w:val="000C0E7B"/>
    <w:rsid w:val="000D38DB"/>
    <w:rsid w:val="000E0A1D"/>
    <w:rsid w:val="000E1A7E"/>
    <w:rsid w:val="000E7758"/>
    <w:rsid w:val="000F5489"/>
    <w:rsid w:val="000F58E8"/>
    <w:rsid w:val="000F6904"/>
    <w:rsid w:val="000F7A0C"/>
    <w:rsid w:val="0010370F"/>
    <w:rsid w:val="00104781"/>
    <w:rsid w:val="0010479B"/>
    <w:rsid w:val="001103C6"/>
    <w:rsid w:val="00115544"/>
    <w:rsid w:val="00122558"/>
    <w:rsid w:val="0013639C"/>
    <w:rsid w:val="0013743F"/>
    <w:rsid w:val="00147E48"/>
    <w:rsid w:val="00155C14"/>
    <w:rsid w:val="0016238F"/>
    <w:rsid w:val="001634E2"/>
    <w:rsid w:val="0016423F"/>
    <w:rsid w:val="00173AEB"/>
    <w:rsid w:val="00176E82"/>
    <w:rsid w:val="00181052"/>
    <w:rsid w:val="00185673"/>
    <w:rsid w:val="001870D4"/>
    <w:rsid w:val="00190FD1"/>
    <w:rsid w:val="00194432"/>
    <w:rsid w:val="001A306E"/>
    <w:rsid w:val="001B06EE"/>
    <w:rsid w:val="001B0A7B"/>
    <w:rsid w:val="001B0BA6"/>
    <w:rsid w:val="001B27F0"/>
    <w:rsid w:val="001B31A1"/>
    <w:rsid w:val="001B7A7F"/>
    <w:rsid w:val="001C2A7B"/>
    <w:rsid w:val="001C2FB9"/>
    <w:rsid w:val="001C52C2"/>
    <w:rsid w:val="001C556E"/>
    <w:rsid w:val="001D17C9"/>
    <w:rsid w:val="001D3D24"/>
    <w:rsid w:val="001D5001"/>
    <w:rsid w:val="001E0471"/>
    <w:rsid w:val="001E350B"/>
    <w:rsid w:val="001E75AC"/>
    <w:rsid w:val="001F55F5"/>
    <w:rsid w:val="001F6BF7"/>
    <w:rsid w:val="002037F3"/>
    <w:rsid w:val="002063F2"/>
    <w:rsid w:val="00210CE3"/>
    <w:rsid w:val="00212B2D"/>
    <w:rsid w:val="002143B8"/>
    <w:rsid w:val="0021511C"/>
    <w:rsid w:val="00215A8D"/>
    <w:rsid w:val="0021733E"/>
    <w:rsid w:val="00222188"/>
    <w:rsid w:val="002229B0"/>
    <w:rsid w:val="00224BC7"/>
    <w:rsid w:val="00237F68"/>
    <w:rsid w:val="0024080B"/>
    <w:rsid w:val="002427F4"/>
    <w:rsid w:val="0024435F"/>
    <w:rsid w:val="00247146"/>
    <w:rsid w:val="00251870"/>
    <w:rsid w:val="0025664D"/>
    <w:rsid w:val="0026032B"/>
    <w:rsid w:val="00261F31"/>
    <w:rsid w:val="00262F15"/>
    <w:rsid w:val="00262F5D"/>
    <w:rsid w:val="00263568"/>
    <w:rsid w:val="00264FA1"/>
    <w:rsid w:val="00270B1B"/>
    <w:rsid w:val="0027318B"/>
    <w:rsid w:val="00273DCD"/>
    <w:rsid w:val="002774F2"/>
    <w:rsid w:val="002973A8"/>
    <w:rsid w:val="002A07C0"/>
    <w:rsid w:val="002A4C5F"/>
    <w:rsid w:val="002B1E39"/>
    <w:rsid w:val="002B42E5"/>
    <w:rsid w:val="002B5343"/>
    <w:rsid w:val="002C069C"/>
    <w:rsid w:val="002C10D9"/>
    <w:rsid w:val="002C3901"/>
    <w:rsid w:val="002C42BB"/>
    <w:rsid w:val="002C5190"/>
    <w:rsid w:val="002D1E76"/>
    <w:rsid w:val="002D2E9A"/>
    <w:rsid w:val="002D4F4B"/>
    <w:rsid w:val="002D786E"/>
    <w:rsid w:val="002D7E32"/>
    <w:rsid w:val="002E36E7"/>
    <w:rsid w:val="002E3E75"/>
    <w:rsid w:val="002F0A03"/>
    <w:rsid w:val="002F4B2F"/>
    <w:rsid w:val="002F606F"/>
    <w:rsid w:val="002F647D"/>
    <w:rsid w:val="00301FA7"/>
    <w:rsid w:val="00303FD8"/>
    <w:rsid w:val="003053CA"/>
    <w:rsid w:val="00310CA1"/>
    <w:rsid w:val="00320288"/>
    <w:rsid w:val="00320442"/>
    <w:rsid w:val="00322F05"/>
    <w:rsid w:val="00324DBA"/>
    <w:rsid w:val="00326133"/>
    <w:rsid w:val="003319D1"/>
    <w:rsid w:val="003407F0"/>
    <w:rsid w:val="003432F7"/>
    <w:rsid w:val="00345B06"/>
    <w:rsid w:val="003521D1"/>
    <w:rsid w:val="0035281A"/>
    <w:rsid w:val="0036105E"/>
    <w:rsid w:val="0036118B"/>
    <w:rsid w:val="00361CF6"/>
    <w:rsid w:val="003722CD"/>
    <w:rsid w:val="003727DA"/>
    <w:rsid w:val="00377DED"/>
    <w:rsid w:val="00380447"/>
    <w:rsid w:val="00387C8A"/>
    <w:rsid w:val="00397FF1"/>
    <w:rsid w:val="003B497E"/>
    <w:rsid w:val="003B7932"/>
    <w:rsid w:val="003C04FC"/>
    <w:rsid w:val="003C4768"/>
    <w:rsid w:val="003C61E8"/>
    <w:rsid w:val="003C68FA"/>
    <w:rsid w:val="003C6D88"/>
    <w:rsid w:val="003D3486"/>
    <w:rsid w:val="003D524D"/>
    <w:rsid w:val="003D7EF3"/>
    <w:rsid w:val="003E2694"/>
    <w:rsid w:val="003F7686"/>
    <w:rsid w:val="00401539"/>
    <w:rsid w:val="004103D1"/>
    <w:rsid w:val="0041273C"/>
    <w:rsid w:val="00414C13"/>
    <w:rsid w:val="004156D8"/>
    <w:rsid w:val="004228B1"/>
    <w:rsid w:val="00430C01"/>
    <w:rsid w:val="00431135"/>
    <w:rsid w:val="00431CA1"/>
    <w:rsid w:val="004322D1"/>
    <w:rsid w:val="004323FE"/>
    <w:rsid w:val="004354F4"/>
    <w:rsid w:val="00436586"/>
    <w:rsid w:val="004375BF"/>
    <w:rsid w:val="00447016"/>
    <w:rsid w:val="0044769C"/>
    <w:rsid w:val="00450AF6"/>
    <w:rsid w:val="00451CC3"/>
    <w:rsid w:val="00467D6A"/>
    <w:rsid w:val="004711E4"/>
    <w:rsid w:val="00472DAE"/>
    <w:rsid w:val="00474BDB"/>
    <w:rsid w:val="004815BD"/>
    <w:rsid w:val="00482FEF"/>
    <w:rsid w:val="0048673B"/>
    <w:rsid w:val="00487168"/>
    <w:rsid w:val="004901D8"/>
    <w:rsid w:val="00491F62"/>
    <w:rsid w:val="0049420F"/>
    <w:rsid w:val="004971C9"/>
    <w:rsid w:val="00497C87"/>
    <w:rsid w:val="004A57E2"/>
    <w:rsid w:val="004A676E"/>
    <w:rsid w:val="004B12F4"/>
    <w:rsid w:val="004B1702"/>
    <w:rsid w:val="004B2A56"/>
    <w:rsid w:val="004B6326"/>
    <w:rsid w:val="004C1F58"/>
    <w:rsid w:val="004C37C1"/>
    <w:rsid w:val="004C3F8A"/>
    <w:rsid w:val="004D08DE"/>
    <w:rsid w:val="004D0EEB"/>
    <w:rsid w:val="004D1F3B"/>
    <w:rsid w:val="004D6660"/>
    <w:rsid w:val="004D6960"/>
    <w:rsid w:val="004E05F7"/>
    <w:rsid w:val="004E21DC"/>
    <w:rsid w:val="004F1885"/>
    <w:rsid w:val="004F43C9"/>
    <w:rsid w:val="0050084C"/>
    <w:rsid w:val="00501F50"/>
    <w:rsid w:val="005027E6"/>
    <w:rsid w:val="00511101"/>
    <w:rsid w:val="00512690"/>
    <w:rsid w:val="00515426"/>
    <w:rsid w:val="00521BFC"/>
    <w:rsid w:val="0052780A"/>
    <w:rsid w:val="005336AA"/>
    <w:rsid w:val="00540315"/>
    <w:rsid w:val="00540609"/>
    <w:rsid w:val="00544F84"/>
    <w:rsid w:val="00545BAC"/>
    <w:rsid w:val="00547CBB"/>
    <w:rsid w:val="00550971"/>
    <w:rsid w:val="00551D16"/>
    <w:rsid w:val="00556342"/>
    <w:rsid w:val="00563BF7"/>
    <w:rsid w:val="00582533"/>
    <w:rsid w:val="005833E2"/>
    <w:rsid w:val="00583A22"/>
    <w:rsid w:val="005951F6"/>
    <w:rsid w:val="005A4236"/>
    <w:rsid w:val="005A76DF"/>
    <w:rsid w:val="005B0052"/>
    <w:rsid w:val="005B01E9"/>
    <w:rsid w:val="005B7537"/>
    <w:rsid w:val="005C367F"/>
    <w:rsid w:val="005C618B"/>
    <w:rsid w:val="005D6F92"/>
    <w:rsid w:val="005E09C4"/>
    <w:rsid w:val="005E2ABE"/>
    <w:rsid w:val="005E6FAE"/>
    <w:rsid w:val="005F0A5D"/>
    <w:rsid w:val="005F58C2"/>
    <w:rsid w:val="005F58DE"/>
    <w:rsid w:val="005F7364"/>
    <w:rsid w:val="005F7445"/>
    <w:rsid w:val="005F7944"/>
    <w:rsid w:val="006043DF"/>
    <w:rsid w:val="00605282"/>
    <w:rsid w:val="006075B5"/>
    <w:rsid w:val="00607653"/>
    <w:rsid w:val="00610303"/>
    <w:rsid w:val="006145C8"/>
    <w:rsid w:val="00616954"/>
    <w:rsid w:val="00617AD0"/>
    <w:rsid w:val="00621F6A"/>
    <w:rsid w:val="006229C7"/>
    <w:rsid w:val="00622D00"/>
    <w:rsid w:val="00623C04"/>
    <w:rsid w:val="00624DFD"/>
    <w:rsid w:val="0063089C"/>
    <w:rsid w:val="00637642"/>
    <w:rsid w:val="0064334A"/>
    <w:rsid w:val="00645DA9"/>
    <w:rsid w:val="00647493"/>
    <w:rsid w:val="006505B2"/>
    <w:rsid w:val="00651C1B"/>
    <w:rsid w:val="0066162E"/>
    <w:rsid w:val="006645DC"/>
    <w:rsid w:val="006714C6"/>
    <w:rsid w:val="00672A79"/>
    <w:rsid w:val="00673383"/>
    <w:rsid w:val="00681547"/>
    <w:rsid w:val="00683429"/>
    <w:rsid w:val="00685DDB"/>
    <w:rsid w:val="00687545"/>
    <w:rsid w:val="00690067"/>
    <w:rsid w:val="00692331"/>
    <w:rsid w:val="00692FE1"/>
    <w:rsid w:val="00694A3C"/>
    <w:rsid w:val="006A129C"/>
    <w:rsid w:val="006A5635"/>
    <w:rsid w:val="006A61E1"/>
    <w:rsid w:val="006B2227"/>
    <w:rsid w:val="006B4495"/>
    <w:rsid w:val="006C2574"/>
    <w:rsid w:val="006C46A0"/>
    <w:rsid w:val="006D03D8"/>
    <w:rsid w:val="006D2C1E"/>
    <w:rsid w:val="006E06B5"/>
    <w:rsid w:val="006E0E81"/>
    <w:rsid w:val="006E35D0"/>
    <w:rsid w:val="006E6C97"/>
    <w:rsid w:val="006F0706"/>
    <w:rsid w:val="006F160E"/>
    <w:rsid w:val="006F3CA8"/>
    <w:rsid w:val="007017D1"/>
    <w:rsid w:val="00711974"/>
    <w:rsid w:val="007156AF"/>
    <w:rsid w:val="00715D93"/>
    <w:rsid w:val="00724E04"/>
    <w:rsid w:val="00726306"/>
    <w:rsid w:val="00734451"/>
    <w:rsid w:val="00735DE5"/>
    <w:rsid w:val="0073607D"/>
    <w:rsid w:val="00742745"/>
    <w:rsid w:val="00746AF5"/>
    <w:rsid w:val="00747313"/>
    <w:rsid w:val="00753242"/>
    <w:rsid w:val="007613C5"/>
    <w:rsid w:val="00762896"/>
    <w:rsid w:val="00762E29"/>
    <w:rsid w:val="00771F53"/>
    <w:rsid w:val="00780EAB"/>
    <w:rsid w:val="00784977"/>
    <w:rsid w:val="00785D30"/>
    <w:rsid w:val="00791C53"/>
    <w:rsid w:val="00792D9D"/>
    <w:rsid w:val="007A13ED"/>
    <w:rsid w:val="007A3587"/>
    <w:rsid w:val="007B0672"/>
    <w:rsid w:val="007B25E9"/>
    <w:rsid w:val="007B6D5A"/>
    <w:rsid w:val="007C232F"/>
    <w:rsid w:val="007C7DC5"/>
    <w:rsid w:val="007D3CB0"/>
    <w:rsid w:val="007D52B7"/>
    <w:rsid w:val="007E3720"/>
    <w:rsid w:val="007E74FD"/>
    <w:rsid w:val="007E7D16"/>
    <w:rsid w:val="007F31F5"/>
    <w:rsid w:val="007F440A"/>
    <w:rsid w:val="00810E4B"/>
    <w:rsid w:val="0082306F"/>
    <w:rsid w:val="00823628"/>
    <w:rsid w:val="00842E83"/>
    <w:rsid w:val="0084302D"/>
    <w:rsid w:val="00845A51"/>
    <w:rsid w:val="0084683F"/>
    <w:rsid w:val="00847EA7"/>
    <w:rsid w:val="00854424"/>
    <w:rsid w:val="0085582B"/>
    <w:rsid w:val="008601CD"/>
    <w:rsid w:val="00860755"/>
    <w:rsid w:val="008616C3"/>
    <w:rsid w:val="0086259F"/>
    <w:rsid w:val="008625AA"/>
    <w:rsid w:val="00862792"/>
    <w:rsid w:val="008642AB"/>
    <w:rsid w:val="00866217"/>
    <w:rsid w:val="00866606"/>
    <w:rsid w:val="008829A1"/>
    <w:rsid w:val="00882AEE"/>
    <w:rsid w:val="00882FAE"/>
    <w:rsid w:val="00883A59"/>
    <w:rsid w:val="00886A13"/>
    <w:rsid w:val="00887E88"/>
    <w:rsid w:val="0089143B"/>
    <w:rsid w:val="00892883"/>
    <w:rsid w:val="008961DA"/>
    <w:rsid w:val="008A1C4D"/>
    <w:rsid w:val="008A2610"/>
    <w:rsid w:val="008A38A5"/>
    <w:rsid w:val="008A4462"/>
    <w:rsid w:val="008A4E8E"/>
    <w:rsid w:val="008A4F4D"/>
    <w:rsid w:val="008B04B4"/>
    <w:rsid w:val="008B0C1D"/>
    <w:rsid w:val="008B21FF"/>
    <w:rsid w:val="008B3E91"/>
    <w:rsid w:val="008B472C"/>
    <w:rsid w:val="008B5FFC"/>
    <w:rsid w:val="008C0064"/>
    <w:rsid w:val="008C187D"/>
    <w:rsid w:val="008C2A1C"/>
    <w:rsid w:val="008C5503"/>
    <w:rsid w:val="008D6306"/>
    <w:rsid w:val="008E27C3"/>
    <w:rsid w:val="00901990"/>
    <w:rsid w:val="00901FEF"/>
    <w:rsid w:val="0090468B"/>
    <w:rsid w:val="0090729C"/>
    <w:rsid w:val="0091529F"/>
    <w:rsid w:val="0091573A"/>
    <w:rsid w:val="009243EC"/>
    <w:rsid w:val="00926F31"/>
    <w:rsid w:val="009406A9"/>
    <w:rsid w:val="009413C7"/>
    <w:rsid w:val="0094657C"/>
    <w:rsid w:val="0094762A"/>
    <w:rsid w:val="009507C1"/>
    <w:rsid w:val="00951C00"/>
    <w:rsid w:val="009524C5"/>
    <w:rsid w:val="009528CE"/>
    <w:rsid w:val="009577C4"/>
    <w:rsid w:val="00957C7D"/>
    <w:rsid w:val="00957D1B"/>
    <w:rsid w:val="00964343"/>
    <w:rsid w:val="009648B9"/>
    <w:rsid w:val="00965C13"/>
    <w:rsid w:val="00967459"/>
    <w:rsid w:val="00970FA0"/>
    <w:rsid w:val="00973E3F"/>
    <w:rsid w:val="00974A9C"/>
    <w:rsid w:val="009759E7"/>
    <w:rsid w:val="009860FC"/>
    <w:rsid w:val="00987F3E"/>
    <w:rsid w:val="0099656F"/>
    <w:rsid w:val="009966D8"/>
    <w:rsid w:val="009A1F82"/>
    <w:rsid w:val="009B3DAA"/>
    <w:rsid w:val="009B5779"/>
    <w:rsid w:val="009C3304"/>
    <w:rsid w:val="009C3949"/>
    <w:rsid w:val="009C3D54"/>
    <w:rsid w:val="009D063D"/>
    <w:rsid w:val="009D0AC9"/>
    <w:rsid w:val="009D0C10"/>
    <w:rsid w:val="009D20A6"/>
    <w:rsid w:val="009D3E57"/>
    <w:rsid w:val="009E742F"/>
    <w:rsid w:val="009F1381"/>
    <w:rsid w:val="009F2A8B"/>
    <w:rsid w:val="009F3F47"/>
    <w:rsid w:val="009F4AD3"/>
    <w:rsid w:val="009F5881"/>
    <w:rsid w:val="009F7CB5"/>
    <w:rsid w:val="00A10E28"/>
    <w:rsid w:val="00A125F1"/>
    <w:rsid w:val="00A13C08"/>
    <w:rsid w:val="00A24AD9"/>
    <w:rsid w:val="00A36832"/>
    <w:rsid w:val="00A47CBF"/>
    <w:rsid w:val="00A560A0"/>
    <w:rsid w:val="00A62536"/>
    <w:rsid w:val="00A664B3"/>
    <w:rsid w:val="00A70F7D"/>
    <w:rsid w:val="00A73B2E"/>
    <w:rsid w:val="00A74BB7"/>
    <w:rsid w:val="00A7547B"/>
    <w:rsid w:val="00A84CBB"/>
    <w:rsid w:val="00A87517"/>
    <w:rsid w:val="00A910A6"/>
    <w:rsid w:val="00A92AB5"/>
    <w:rsid w:val="00A968F7"/>
    <w:rsid w:val="00A9731F"/>
    <w:rsid w:val="00AA411C"/>
    <w:rsid w:val="00AB493E"/>
    <w:rsid w:val="00AB7B1B"/>
    <w:rsid w:val="00AC5EE5"/>
    <w:rsid w:val="00AE57EF"/>
    <w:rsid w:val="00AF5331"/>
    <w:rsid w:val="00AF6AF6"/>
    <w:rsid w:val="00B15A0B"/>
    <w:rsid w:val="00B165CE"/>
    <w:rsid w:val="00B4020E"/>
    <w:rsid w:val="00B51DAF"/>
    <w:rsid w:val="00B5446B"/>
    <w:rsid w:val="00B65138"/>
    <w:rsid w:val="00B652FB"/>
    <w:rsid w:val="00B67EE2"/>
    <w:rsid w:val="00B711F4"/>
    <w:rsid w:val="00B73F65"/>
    <w:rsid w:val="00B76520"/>
    <w:rsid w:val="00B776A0"/>
    <w:rsid w:val="00B82F94"/>
    <w:rsid w:val="00B87317"/>
    <w:rsid w:val="00B94A42"/>
    <w:rsid w:val="00B9514C"/>
    <w:rsid w:val="00BA0670"/>
    <w:rsid w:val="00BA174C"/>
    <w:rsid w:val="00BA2445"/>
    <w:rsid w:val="00BA6830"/>
    <w:rsid w:val="00BB3483"/>
    <w:rsid w:val="00BB5BA9"/>
    <w:rsid w:val="00BC23E1"/>
    <w:rsid w:val="00BC5C1A"/>
    <w:rsid w:val="00BC5E81"/>
    <w:rsid w:val="00BE436E"/>
    <w:rsid w:val="00BF663F"/>
    <w:rsid w:val="00C077DD"/>
    <w:rsid w:val="00C07C02"/>
    <w:rsid w:val="00C118CB"/>
    <w:rsid w:val="00C11D41"/>
    <w:rsid w:val="00C12BFA"/>
    <w:rsid w:val="00C20B78"/>
    <w:rsid w:val="00C23939"/>
    <w:rsid w:val="00C241A2"/>
    <w:rsid w:val="00C2528F"/>
    <w:rsid w:val="00C31415"/>
    <w:rsid w:val="00C327DC"/>
    <w:rsid w:val="00C372A8"/>
    <w:rsid w:val="00C42293"/>
    <w:rsid w:val="00C44F56"/>
    <w:rsid w:val="00C617B3"/>
    <w:rsid w:val="00C631B6"/>
    <w:rsid w:val="00C717B8"/>
    <w:rsid w:val="00C73990"/>
    <w:rsid w:val="00C758AA"/>
    <w:rsid w:val="00C77C64"/>
    <w:rsid w:val="00C80E62"/>
    <w:rsid w:val="00C817CE"/>
    <w:rsid w:val="00C86AED"/>
    <w:rsid w:val="00C92654"/>
    <w:rsid w:val="00C94311"/>
    <w:rsid w:val="00CA0B7E"/>
    <w:rsid w:val="00CA0BEC"/>
    <w:rsid w:val="00CA15CF"/>
    <w:rsid w:val="00CA224F"/>
    <w:rsid w:val="00CA3700"/>
    <w:rsid w:val="00CA444F"/>
    <w:rsid w:val="00CB5D1F"/>
    <w:rsid w:val="00CB76E7"/>
    <w:rsid w:val="00CC2785"/>
    <w:rsid w:val="00CE1E22"/>
    <w:rsid w:val="00CE2648"/>
    <w:rsid w:val="00CE35FA"/>
    <w:rsid w:val="00CF4D98"/>
    <w:rsid w:val="00D03896"/>
    <w:rsid w:val="00D07462"/>
    <w:rsid w:val="00D11094"/>
    <w:rsid w:val="00D11402"/>
    <w:rsid w:val="00D123DB"/>
    <w:rsid w:val="00D12B87"/>
    <w:rsid w:val="00D13FFB"/>
    <w:rsid w:val="00D15081"/>
    <w:rsid w:val="00D20674"/>
    <w:rsid w:val="00D21876"/>
    <w:rsid w:val="00D220E9"/>
    <w:rsid w:val="00D27CC8"/>
    <w:rsid w:val="00D30B10"/>
    <w:rsid w:val="00D33ACC"/>
    <w:rsid w:val="00D33BD9"/>
    <w:rsid w:val="00D43F95"/>
    <w:rsid w:val="00D471BC"/>
    <w:rsid w:val="00D50946"/>
    <w:rsid w:val="00D50956"/>
    <w:rsid w:val="00D531CD"/>
    <w:rsid w:val="00D53419"/>
    <w:rsid w:val="00D63042"/>
    <w:rsid w:val="00D646F9"/>
    <w:rsid w:val="00D663DA"/>
    <w:rsid w:val="00D67222"/>
    <w:rsid w:val="00D762B7"/>
    <w:rsid w:val="00D85521"/>
    <w:rsid w:val="00D86C4F"/>
    <w:rsid w:val="00D923CC"/>
    <w:rsid w:val="00D9240E"/>
    <w:rsid w:val="00D945AE"/>
    <w:rsid w:val="00D954D9"/>
    <w:rsid w:val="00D96B08"/>
    <w:rsid w:val="00DA0020"/>
    <w:rsid w:val="00DA0408"/>
    <w:rsid w:val="00DA0F8C"/>
    <w:rsid w:val="00DB1A9E"/>
    <w:rsid w:val="00DB2AA3"/>
    <w:rsid w:val="00DC076C"/>
    <w:rsid w:val="00DC2A28"/>
    <w:rsid w:val="00DC5409"/>
    <w:rsid w:val="00DD3BE4"/>
    <w:rsid w:val="00DD4972"/>
    <w:rsid w:val="00DD6775"/>
    <w:rsid w:val="00DE2894"/>
    <w:rsid w:val="00DE55C1"/>
    <w:rsid w:val="00DF15AB"/>
    <w:rsid w:val="00DF2B1E"/>
    <w:rsid w:val="00DF4BC7"/>
    <w:rsid w:val="00DF70EE"/>
    <w:rsid w:val="00E01504"/>
    <w:rsid w:val="00E03D87"/>
    <w:rsid w:val="00E069BC"/>
    <w:rsid w:val="00E06A72"/>
    <w:rsid w:val="00E1299D"/>
    <w:rsid w:val="00E12E8B"/>
    <w:rsid w:val="00E15550"/>
    <w:rsid w:val="00E17DDD"/>
    <w:rsid w:val="00E2189F"/>
    <w:rsid w:val="00E23877"/>
    <w:rsid w:val="00E27661"/>
    <w:rsid w:val="00E30B15"/>
    <w:rsid w:val="00E34A85"/>
    <w:rsid w:val="00E43FEE"/>
    <w:rsid w:val="00E46F5C"/>
    <w:rsid w:val="00E5024B"/>
    <w:rsid w:val="00E569AA"/>
    <w:rsid w:val="00E626F7"/>
    <w:rsid w:val="00E664BC"/>
    <w:rsid w:val="00E66529"/>
    <w:rsid w:val="00E80A62"/>
    <w:rsid w:val="00E85564"/>
    <w:rsid w:val="00E855C1"/>
    <w:rsid w:val="00E92A5C"/>
    <w:rsid w:val="00EB48A9"/>
    <w:rsid w:val="00EB50D3"/>
    <w:rsid w:val="00EC19B3"/>
    <w:rsid w:val="00EC1AA4"/>
    <w:rsid w:val="00EC5E63"/>
    <w:rsid w:val="00EC71A9"/>
    <w:rsid w:val="00ED4338"/>
    <w:rsid w:val="00EE5D4B"/>
    <w:rsid w:val="00EF0B96"/>
    <w:rsid w:val="00F015EA"/>
    <w:rsid w:val="00F02CCD"/>
    <w:rsid w:val="00F06A85"/>
    <w:rsid w:val="00F129CF"/>
    <w:rsid w:val="00F152BB"/>
    <w:rsid w:val="00F2327D"/>
    <w:rsid w:val="00F25CCF"/>
    <w:rsid w:val="00F25FD4"/>
    <w:rsid w:val="00F2717E"/>
    <w:rsid w:val="00F307E2"/>
    <w:rsid w:val="00F315B4"/>
    <w:rsid w:val="00F353EE"/>
    <w:rsid w:val="00F3785F"/>
    <w:rsid w:val="00F404FC"/>
    <w:rsid w:val="00F4296C"/>
    <w:rsid w:val="00F45010"/>
    <w:rsid w:val="00F45348"/>
    <w:rsid w:val="00F46D38"/>
    <w:rsid w:val="00F51F07"/>
    <w:rsid w:val="00F52078"/>
    <w:rsid w:val="00F656FD"/>
    <w:rsid w:val="00F72712"/>
    <w:rsid w:val="00F72A48"/>
    <w:rsid w:val="00F74C5F"/>
    <w:rsid w:val="00F75610"/>
    <w:rsid w:val="00F762E3"/>
    <w:rsid w:val="00F83C96"/>
    <w:rsid w:val="00F86660"/>
    <w:rsid w:val="00F9087A"/>
    <w:rsid w:val="00F90C6C"/>
    <w:rsid w:val="00F90E29"/>
    <w:rsid w:val="00F940E2"/>
    <w:rsid w:val="00F96AF3"/>
    <w:rsid w:val="00F96B97"/>
    <w:rsid w:val="00FA164F"/>
    <w:rsid w:val="00FA6015"/>
    <w:rsid w:val="00FB37EA"/>
    <w:rsid w:val="00FB3A0A"/>
    <w:rsid w:val="00FB6FAF"/>
    <w:rsid w:val="00FB7C0B"/>
    <w:rsid w:val="00FB7E70"/>
    <w:rsid w:val="00FC2345"/>
    <w:rsid w:val="00FC6F60"/>
    <w:rsid w:val="00FD0954"/>
    <w:rsid w:val="00FD0EE3"/>
    <w:rsid w:val="00FD64FB"/>
    <w:rsid w:val="00FD7584"/>
    <w:rsid w:val="00FD759E"/>
    <w:rsid w:val="00FD775F"/>
    <w:rsid w:val="00FE0730"/>
    <w:rsid w:val="00FE18C8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BD536-0DBE-42C4-88BC-DAD005F43D2E}"/>
</file>

<file path=customXml/itemProps2.xml><?xml version="1.0" encoding="utf-8"?>
<ds:datastoreItem xmlns:ds="http://schemas.openxmlformats.org/officeDocument/2006/customXml" ds:itemID="{16970A3E-50EB-4FD4-AF2B-9881BAEAD544}"/>
</file>

<file path=customXml/itemProps3.xml><?xml version="1.0" encoding="utf-8"?>
<ds:datastoreItem xmlns:ds="http://schemas.openxmlformats.org/officeDocument/2006/customXml" ds:itemID="{FA939275-47A6-4552-A6B4-72922915BC62}"/>
</file>

<file path=customXml/itemProps4.xml><?xml version="1.0" encoding="utf-8"?>
<ds:datastoreItem xmlns:ds="http://schemas.openxmlformats.org/officeDocument/2006/customXml" ds:itemID="{58E36EE1-D844-4FBF-AB34-6168EF962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2</cp:revision>
  <dcterms:created xsi:type="dcterms:W3CDTF">2021-04-20T10:57:00Z</dcterms:created>
  <dcterms:modified xsi:type="dcterms:W3CDTF">2021-04-20T10:57:00Z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