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106" w:type="dxa"/>
        <w:tblLook w:val="00A0" w:firstRow="1" w:lastRow="0" w:firstColumn="1" w:lastColumn="0" w:noHBand="0" w:noVBand="0"/>
      </w:tblPr>
      <w:tblGrid>
        <w:gridCol w:w="2518"/>
        <w:gridCol w:w="7967"/>
      </w:tblGrid>
      <w:tr w:rsidR="00326133" w14:paraId="036D303F" w14:textId="77777777" w:rsidTr="00326133">
        <w:tc>
          <w:tcPr>
            <w:tcW w:w="2518" w:type="dxa"/>
          </w:tcPr>
          <w:p w14:paraId="290DCFF6" w14:textId="77777777" w:rsidR="00326133" w:rsidRDefault="00326133" w:rsidP="00B711F4">
            <w:pPr>
              <w:pStyle w:val="NOSSideHeading"/>
              <w:ind w:right="-108"/>
            </w:pPr>
            <w:bookmarkStart w:id="0" w:name="Overview"/>
            <w:r>
              <w:t>Overview</w:t>
            </w:r>
            <w:r>
              <w:br/>
            </w:r>
          </w:p>
        </w:tc>
        <w:tc>
          <w:tcPr>
            <w:tcW w:w="7967" w:type="dxa"/>
          </w:tcPr>
          <w:p w14:paraId="100A40CD" w14:textId="6C452CBE" w:rsidR="00167F06" w:rsidRDefault="00CD20CC" w:rsidP="00B711F4">
            <w:pPr>
              <w:pStyle w:val="NOSNumberList"/>
              <w:numPr>
                <w:ilvl w:val="0"/>
                <w:numId w:val="0"/>
              </w:numPr>
            </w:pPr>
            <w:r w:rsidRPr="00CD20CC">
              <w:t>This standard is about working with external suppliers of training in the Tram and Tramway environment.  You will be able to identify the training requirements</w:t>
            </w:r>
            <w:r w:rsidR="00764633">
              <w:t xml:space="preserve"> within your own area of responsibility</w:t>
            </w:r>
            <w:r w:rsidRPr="00CD20CC">
              <w:t xml:space="preserve"> and be able to explain how this aligns to the </w:t>
            </w:r>
            <w:r w:rsidR="00B52047" w:rsidRPr="00CD20CC">
              <w:t>organisation</w:t>
            </w:r>
            <w:r w:rsidR="00B52047">
              <w:t>’s</w:t>
            </w:r>
            <w:r w:rsidRPr="00CD20CC">
              <w:t xml:space="preserve"> overall strategy for training and development.  You will </w:t>
            </w:r>
            <w:r w:rsidR="00764633">
              <w:t xml:space="preserve">know and understand the reasons why an organisation may want to work with an external supplier of training and </w:t>
            </w:r>
            <w:r w:rsidRPr="00CD20CC">
              <w:t>be able to search for and compare those identified</w:t>
            </w:r>
            <w:r w:rsidR="00DD40E9">
              <w:t xml:space="preserve"> to confirm that they meet the quality requirements and needs of the organisation.   You will know and understand your organisation’s procedures relating to establishing</w:t>
            </w:r>
            <w:r w:rsidR="00AC1C83">
              <w:t xml:space="preserve">, </w:t>
            </w:r>
            <w:r w:rsidR="009626C5">
              <w:t>maintaining,</w:t>
            </w:r>
            <w:r w:rsidR="00DD40E9">
              <w:t xml:space="preserve"> </w:t>
            </w:r>
            <w:r w:rsidR="00AC1C83">
              <w:t xml:space="preserve">and amending an </w:t>
            </w:r>
            <w:r w:rsidR="00DD40E9">
              <w:t>external supplier agreement and be able to review an agreement to confirm it meets the requirements of your organisation.</w:t>
            </w:r>
            <w:r w:rsidR="00764633">
              <w:t xml:space="preserve">  You will be able to </w:t>
            </w:r>
            <w:r w:rsidR="00167F06">
              <w:t xml:space="preserve">evaluate the effectiveness of the training within your own area of responsibility and report any issues identified in line with your </w:t>
            </w:r>
            <w:r w:rsidR="00AC1C83">
              <w:t>organisation’s</w:t>
            </w:r>
            <w:r w:rsidR="00167F06">
              <w:t xml:space="preserve"> requirements.</w:t>
            </w:r>
          </w:p>
          <w:p w14:paraId="53EC192C" w14:textId="024A469D" w:rsidR="00326133" w:rsidRDefault="00326133" w:rsidP="00B711F4">
            <w:pPr>
              <w:pStyle w:val="NOSNumberList"/>
              <w:numPr>
                <w:ilvl w:val="0"/>
                <w:numId w:val="0"/>
              </w:numPr>
            </w:pPr>
          </w:p>
          <w:p w14:paraId="59CB89F2" w14:textId="7077E29A" w:rsidR="00043A2A" w:rsidRDefault="00043A2A" w:rsidP="00B711F4">
            <w:pPr>
              <w:pStyle w:val="NOSNumberList"/>
              <w:numPr>
                <w:ilvl w:val="0"/>
                <w:numId w:val="0"/>
              </w:numPr>
            </w:pPr>
          </w:p>
          <w:p w14:paraId="12D59269" w14:textId="77777777" w:rsidR="00326133" w:rsidRDefault="00326133" w:rsidP="00B711F4">
            <w:pPr>
              <w:pStyle w:val="NOSNumberList"/>
              <w:numPr>
                <w:ilvl w:val="0"/>
                <w:numId w:val="0"/>
              </w:numPr>
            </w:pPr>
          </w:p>
          <w:p w14:paraId="495724E3" w14:textId="59922100" w:rsidR="00326133" w:rsidRPr="00A87517" w:rsidRDefault="00A80798" w:rsidP="00B711F4">
            <w:pPr>
              <w:pStyle w:val="NOSNumberList"/>
              <w:numPr>
                <w:ilvl w:val="0"/>
                <w:numId w:val="0"/>
              </w:numPr>
            </w:pPr>
            <w:r>
              <w:t>This standard is for those who work in a training role at supervisor level</w:t>
            </w:r>
            <w:r w:rsidR="00FD70E0">
              <w:t xml:space="preserve"> in the Tram and Tramway environment</w:t>
            </w:r>
            <w:r>
              <w:t>.</w:t>
            </w:r>
          </w:p>
        </w:tc>
        <w:bookmarkStart w:id="1" w:name="StartOverview"/>
        <w:bookmarkEnd w:id="1"/>
      </w:tr>
    </w:tbl>
    <w:p w14:paraId="0EE08647" w14:textId="748D37E4" w:rsidR="00FD490C" w:rsidRDefault="00FD490C">
      <w:bookmarkStart w:id="2" w:name="EndOverview"/>
      <w:bookmarkEnd w:id="0"/>
      <w:bookmarkEnd w:id="2"/>
    </w:p>
    <w:p w14:paraId="68A60BCE" w14:textId="77777777" w:rsidR="00FD490C" w:rsidRDefault="00FD490C">
      <w:pPr>
        <w:spacing w:after="0" w:line="240" w:lineRule="auto"/>
      </w:pPr>
      <w:r>
        <w:br w:type="page"/>
      </w:r>
    </w:p>
    <w:p w14:paraId="6FB4577D" w14:textId="77777777" w:rsidR="00C44F56" w:rsidRDefault="00C44F56"/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7712"/>
      </w:tblGrid>
      <w:tr w:rsidR="007E3720" w:rsidRPr="001B0A7B" w14:paraId="6426392A" w14:textId="77777777" w:rsidTr="00FD490C">
        <w:tc>
          <w:tcPr>
            <w:tcW w:w="2494" w:type="dxa"/>
          </w:tcPr>
          <w:p w14:paraId="76E3E045" w14:textId="77777777" w:rsidR="007E3720" w:rsidRDefault="007E3720" w:rsidP="00B3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</w:rPr>
            </w:pPr>
            <w:bookmarkStart w:id="3" w:name="EndPerformance"/>
            <w:bookmarkEnd w:id="3"/>
            <w:r w:rsidRPr="0036118B">
              <w:rPr>
                <w:rFonts w:ascii="Arial" w:hAnsi="Arial" w:cs="Arial"/>
                <w:b/>
                <w:bCs/>
                <w:color w:val="0078C1"/>
                <w:sz w:val="26"/>
                <w:lang w:eastAsia="en-GB"/>
              </w:rPr>
              <w:t>Performance criteria</w:t>
            </w:r>
            <w:r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p w14:paraId="1F1FA4D7" w14:textId="77777777" w:rsidR="007E3720" w:rsidRDefault="007E3720" w:rsidP="00B30D32">
            <w:pPr>
              <w:pStyle w:val="NOSSideSubHeading"/>
              <w:spacing w:line="240" w:lineRule="auto"/>
            </w:pPr>
            <w:r w:rsidRPr="00CF4D98">
              <w:t>You must be able to:</w:t>
            </w:r>
          </w:p>
          <w:p w14:paraId="1C0383A1" w14:textId="77777777" w:rsidR="007E3720" w:rsidRPr="00CF4D98" w:rsidRDefault="007E3720" w:rsidP="00B30D32">
            <w:pPr>
              <w:pStyle w:val="NOSSideSubHeading"/>
              <w:spacing w:line="240" w:lineRule="auto"/>
            </w:pPr>
          </w:p>
        </w:tc>
        <w:tc>
          <w:tcPr>
            <w:tcW w:w="7712" w:type="dxa"/>
          </w:tcPr>
          <w:p w14:paraId="4DDD81D1" w14:textId="77777777" w:rsidR="007E3720" w:rsidRDefault="007E3720" w:rsidP="00B30D32">
            <w:pPr>
              <w:pStyle w:val="NOSBodyHeading"/>
              <w:spacing w:line="276" w:lineRule="auto"/>
            </w:pPr>
            <w:bookmarkStart w:id="4" w:name="StartPerformance"/>
            <w:bookmarkEnd w:id="4"/>
          </w:p>
          <w:p w14:paraId="45CA0FF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73D30C7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3A9FF603" w14:textId="0C12608A" w:rsidR="007E3720" w:rsidRDefault="008453E7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identify </w:t>
            </w:r>
            <w:r w:rsidR="00F5692F">
              <w:rPr>
                <w:b w:val="0"/>
                <w:color w:val="000000" w:themeColor="text1"/>
              </w:rPr>
              <w:t xml:space="preserve">the training </w:t>
            </w:r>
            <w:r w:rsidR="00B52047">
              <w:rPr>
                <w:b w:val="0"/>
                <w:color w:val="000000" w:themeColor="text1"/>
              </w:rPr>
              <w:t xml:space="preserve">which will be </w:t>
            </w:r>
            <w:r w:rsidR="00F5692F">
              <w:rPr>
                <w:b w:val="0"/>
                <w:color w:val="000000" w:themeColor="text1"/>
              </w:rPr>
              <w:t xml:space="preserve">required </w:t>
            </w:r>
            <w:r w:rsidR="00B52047">
              <w:rPr>
                <w:b w:val="0"/>
                <w:color w:val="000000" w:themeColor="text1"/>
              </w:rPr>
              <w:t xml:space="preserve">to be delivered </w:t>
            </w:r>
            <w:r w:rsidR="00F5692F">
              <w:rPr>
                <w:b w:val="0"/>
                <w:color w:val="000000" w:themeColor="text1"/>
              </w:rPr>
              <w:t xml:space="preserve">by external </w:t>
            </w:r>
            <w:r w:rsidR="009E6EFD">
              <w:rPr>
                <w:b w:val="0"/>
                <w:color w:val="000000" w:themeColor="text1"/>
              </w:rPr>
              <w:t>suppliers</w:t>
            </w:r>
            <w:r w:rsidR="00F5692F">
              <w:rPr>
                <w:b w:val="0"/>
                <w:color w:val="000000" w:themeColor="text1"/>
              </w:rPr>
              <w:t xml:space="preserve"> in the Tram and Tramway environment</w:t>
            </w:r>
          </w:p>
          <w:p w14:paraId="3695B420" w14:textId="380E3DDD" w:rsidR="00FE50AB" w:rsidRDefault="009E6EFD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identify </w:t>
            </w:r>
            <w:r w:rsidR="00C94A83">
              <w:rPr>
                <w:b w:val="0"/>
                <w:color w:val="000000" w:themeColor="text1"/>
              </w:rPr>
              <w:t xml:space="preserve">and </w:t>
            </w:r>
            <w:r w:rsidR="00C94A83" w:rsidRPr="00802AE2">
              <w:rPr>
                <w:bCs/>
                <w:color w:val="000000" w:themeColor="text1"/>
              </w:rPr>
              <w:t>compare</w:t>
            </w:r>
            <w:r w:rsidR="00C94A83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external suppliers of training</w:t>
            </w:r>
            <w:r w:rsidR="00FE50AB">
              <w:rPr>
                <w:b w:val="0"/>
                <w:color w:val="000000" w:themeColor="text1"/>
              </w:rPr>
              <w:t xml:space="preserve"> and confirm they </w:t>
            </w:r>
            <w:r w:rsidR="00A814DE">
              <w:rPr>
                <w:b w:val="0"/>
                <w:color w:val="000000" w:themeColor="text1"/>
              </w:rPr>
              <w:t>can</w:t>
            </w:r>
            <w:r w:rsidR="00FE50AB">
              <w:rPr>
                <w:b w:val="0"/>
                <w:color w:val="000000" w:themeColor="text1"/>
              </w:rPr>
              <w:t xml:space="preserve"> provide the </w:t>
            </w:r>
            <w:r w:rsidR="006F33E7">
              <w:rPr>
                <w:b w:val="0"/>
                <w:color w:val="000000" w:themeColor="text1"/>
              </w:rPr>
              <w:t xml:space="preserve">required </w:t>
            </w:r>
            <w:r w:rsidR="00FE50AB">
              <w:rPr>
                <w:b w:val="0"/>
                <w:color w:val="000000" w:themeColor="text1"/>
              </w:rPr>
              <w:t xml:space="preserve">training </w:t>
            </w:r>
          </w:p>
          <w:p w14:paraId="11B57794" w14:textId="5061600C" w:rsidR="00807E95" w:rsidRDefault="00807E95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confirm the </w:t>
            </w:r>
            <w:r w:rsidR="00FE50AB">
              <w:rPr>
                <w:b w:val="0"/>
                <w:color w:val="000000" w:themeColor="text1"/>
              </w:rPr>
              <w:t xml:space="preserve">external supplier of training and the </w:t>
            </w:r>
            <w:r>
              <w:rPr>
                <w:b w:val="0"/>
                <w:color w:val="000000" w:themeColor="text1"/>
              </w:rPr>
              <w:t xml:space="preserve">trainers provided by the external </w:t>
            </w:r>
            <w:r w:rsidR="008D475D">
              <w:rPr>
                <w:b w:val="0"/>
                <w:color w:val="000000" w:themeColor="text1"/>
              </w:rPr>
              <w:t>supplier</w:t>
            </w:r>
            <w:r>
              <w:rPr>
                <w:b w:val="0"/>
                <w:color w:val="000000" w:themeColor="text1"/>
              </w:rPr>
              <w:t xml:space="preserve"> meet the </w:t>
            </w:r>
            <w:r w:rsidRPr="009E6EFD">
              <w:rPr>
                <w:bCs/>
                <w:color w:val="000000" w:themeColor="text1"/>
              </w:rPr>
              <w:t xml:space="preserve">quality requirements </w:t>
            </w:r>
            <w:r w:rsidR="009E6EFD">
              <w:rPr>
                <w:b w:val="0"/>
                <w:color w:val="000000" w:themeColor="text1"/>
              </w:rPr>
              <w:t xml:space="preserve">and </w:t>
            </w:r>
            <w:r w:rsidR="009E6EFD" w:rsidRPr="009E6EFD">
              <w:rPr>
                <w:bCs/>
                <w:color w:val="000000" w:themeColor="text1"/>
              </w:rPr>
              <w:t>needs</w:t>
            </w:r>
            <w:r w:rsidR="009E6EFD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of your own organisation</w:t>
            </w:r>
          </w:p>
          <w:p w14:paraId="0840C49A" w14:textId="5506AB11" w:rsidR="00C77270" w:rsidRDefault="00C77270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provide </w:t>
            </w:r>
            <w:r w:rsidR="00B52047">
              <w:rPr>
                <w:b w:val="0"/>
                <w:color w:val="000000" w:themeColor="text1"/>
              </w:rPr>
              <w:t xml:space="preserve">relevant </w:t>
            </w:r>
            <w:r w:rsidRPr="00AF126A">
              <w:rPr>
                <w:bCs/>
                <w:color w:val="000000" w:themeColor="text1"/>
              </w:rPr>
              <w:t>information</w:t>
            </w:r>
            <w:r>
              <w:rPr>
                <w:b w:val="0"/>
                <w:color w:val="000000" w:themeColor="text1"/>
              </w:rPr>
              <w:t xml:space="preserve"> re</w:t>
            </w:r>
            <w:r w:rsidR="00B52047">
              <w:rPr>
                <w:b w:val="0"/>
                <w:color w:val="000000" w:themeColor="text1"/>
              </w:rPr>
              <w:t>lating to</w:t>
            </w:r>
            <w:r>
              <w:rPr>
                <w:b w:val="0"/>
                <w:color w:val="000000" w:themeColor="text1"/>
              </w:rPr>
              <w:t xml:space="preserve"> the </w:t>
            </w:r>
            <w:r w:rsidR="008E60DF">
              <w:rPr>
                <w:b w:val="0"/>
                <w:color w:val="000000" w:themeColor="text1"/>
              </w:rPr>
              <w:t xml:space="preserve">proposed </w:t>
            </w:r>
            <w:r>
              <w:rPr>
                <w:b w:val="0"/>
                <w:color w:val="000000" w:themeColor="text1"/>
              </w:rPr>
              <w:t xml:space="preserve">training required </w:t>
            </w:r>
            <w:r w:rsidR="003B3B23">
              <w:rPr>
                <w:b w:val="0"/>
                <w:color w:val="000000" w:themeColor="text1"/>
              </w:rPr>
              <w:t xml:space="preserve">by your organisation </w:t>
            </w:r>
            <w:r>
              <w:rPr>
                <w:b w:val="0"/>
                <w:color w:val="000000" w:themeColor="text1"/>
              </w:rPr>
              <w:t xml:space="preserve">to the external supplier </w:t>
            </w:r>
          </w:p>
          <w:p w14:paraId="25AD9A5F" w14:textId="0B46E1FF" w:rsidR="007E3720" w:rsidRDefault="007E3720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 w:rsidRPr="00F53A02">
              <w:rPr>
                <w:b w:val="0"/>
                <w:color w:val="000000" w:themeColor="text1"/>
              </w:rPr>
              <w:t xml:space="preserve">respond to </w:t>
            </w:r>
            <w:r w:rsidR="008D475D">
              <w:rPr>
                <w:b w:val="0"/>
                <w:color w:val="000000" w:themeColor="text1"/>
              </w:rPr>
              <w:t>questions from external suppliers</w:t>
            </w:r>
            <w:r w:rsidR="00C77270">
              <w:rPr>
                <w:b w:val="0"/>
                <w:color w:val="000000" w:themeColor="text1"/>
              </w:rPr>
              <w:t xml:space="preserve"> of training</w:t>
            </w:r>
            <w:r w:rsidR="008D475D">
              <w:rPr>
                <w:b w:val="0"/>
                <w:color w:val="000000" w:themeColor="text1"/>
              </w:rPr>
              <w:t xml:space="preserve"> regarding </w:t>
            </w:r>
            <w:r w:rsidR="008E60DF">
              <w:rPr>
                <w:b w:val="0"/>
                <w:color w:val="000000" w:themeColor="text1"/>
              </w:rPr>
              <w:t xml:space="preserve">the proposed </w:t>
            </w:r>
            <w:r w:rsidR="008D475D">
              <w:rPr>
                <w:b w:val="0"/>
                <w:color w:val="000000" w:themeColor="text1"/>
              </w:rPr>
              <w:t xml:space="preserve">training requirements </w:t>
            </w:r>
          </w:p>
          <w:p w14:paraId="50F5172B" w14:textId="5E416158" w:rsidR="00802AE2" w:rsidRDefault="00802AE2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review </w:t>
            </w:r>
            <w:r w:rsidR="00B52047">
              <w:rPr>
                <w:b w:val="0"/>
                <w:color w:val="000000" w:themeColor="text1"/>
              </w:rPr>
              <w:t>the proposed</w:t>
            </w:r>
            <w:r>
              <w:rPr>
                <w:b w:val="0"/>
                <w:color w:val="000000" w:themeColor="text1"/>
              </w:rPr>
              <w:t xml:space="preserve"> training agreement and confirm it meets organisational requirements </w:t>
            </w:r>
          </w:p>
          <w:p w14:paraId="0D406695" w14:textId="38A9C5F2" w:rsidR="00B52047" w:rsidRDefault="00B52047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confirm training agreements have been issued and signed in line with organisational requirements</w:t>
            </w:r>
          </w:p>
          <w:p w14:paraId="2E246C49" w14:textId="1AAEACA0" w:rsidR="00B30E86" w:rsidRPr="00E017B3" w:rsidRDefault="00802AE2" w:rsidP="00E017B3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</w:t>
            </w:r>
            <w:r w:rsidR="00B30E86">
              <w:rPr>
                <w:b w:val="0"/>
                <w:color w:val="000000" w:themeColor="text1"/>
              </w:rPr>
              <w:t>dentify when amendment</w:t>
            </w:r>
            <w:r>
              <w:rPr>
                <w:b w:val="0"/>
                <w:color w:val="000000" w:themeColor="text1"/>
              </w:rPr>
              <w:t>s</w:t>
            </w:r>
            <w:r w:rsidR="00B30E86">
              <w:rPr>
                <w:b w:val="0"/>
                <w:color w:val="000000" w:themeColor="text1"/>
              </w:rPr>
              <w:t xml:space="preserve"> to training agreement</w:t>
            </w:r>
            <w:r>
              <w:rPr>
                <w:b w:val="0"/>
                <w:color w:val="000000" w:themeColor="text1"/>
              </w:rPr>
              <w:t>s</w:t>
            </w:r>
            <w:r w:rsidR="00B30E86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are</w:t>
            </w:r>
            <w:r w:rsidR="00B30E86">
              <w:rPr>
                <w:b w:val="0"/>
                <w:color w:val="000000" w:themeColor="text1"/>
              </w:rPr>
              <w:t xml:space="preserve"> required</w:t>
            </w:r>
            <w:r w:rsidR="00E017B3">
              <w:rPr>
                <w:b w:val="0"/>
                <w:color w:val="000000" w:themeColor="text1"/>
              </w:rPr>
              <w:t xml:space="preserve"> and </w:t>
            </w:r>
            <w:r w:rsidR="00B30E86" w:rsidRPr="00E017B3">
              <w:rPr>
                <w:b w:val="0"/>
                <w:color w:val="000000" w:themeColor="text1"/>
              </w:rPr>
              <w:t>seek approval for amendments in line with organisational procedures</w:t>
            </w:r>
          </w:p>
          <w:p w14:paraId="14D64924" w14:textId="125FD112" w:rsidR="00B30E86" w:rsidRPr="00F53A02" w:rsidRDefault="00B30E86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communicate amendments to training agreements in line with organisational </w:t>
            </w:r>
            <w:r w:rsidR="00E017B3">
              <w:rPr>
                <w:b w:val="0"/>
                <w:color w:val="000000" w:themeColor="text1"/>
              </w:rPr>
              <w:t>procedures</w:t>
            </w:r>
          </w:p>
          <w:p w14:paraId="6A0DA1FB" w14:textId="656FBF9F" w:rsidR="00246681" w:rsidRDefault="00206697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e</w:t>
            </w:r>
            <w:r w:rsidR="00246681">
              <w:rPr>
                <w:b w:val="0"/>
                <w:color w:val="000000" w:themeColor="text1"/>
              </w:rPr>
              <w:t xml:space="preserve">valuate the effectiveness of </w:t>
            </w:r>
            <w:r w:rsidR="008D475D">
              <w:rPr>
                <w:b w:val="0"/>
                <w:color w:val="000000" w:themeColor="text1"/>
              </w:rPr>
              <w:t xml:space="preserve">an external </w:t>
            </w:r>
            <w:r w:rsidR="00C77270">
              <w:rPr>
                <w:b w:val="0"/>
                <w:color w:val="000000" w:themeColor="text1"/>
              </w:rPr>
              <w:t>supplier of training</w:t>
            </w:r>
            <w:r w:rsidR="00D17BFE">
              <w:rPr>
                <w:b w:val="0"/>
                <w:color w:val="000000" w:themeColor="text1"/>
              </w:rPr>
              <w:t xml:space="preserve"> within your own area of responsibility</w:t>
            </w:r>
          </w:p>
          <w:p w14:paraId="0B172090" w14:textId="7EDAC788" w:rsidR="00A814DE" w:rsidRDefault="00A814DE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confirm all records and reports are completed in line with your organisation’s procedures</w:t>
            </w:r>
          </w:p>
          <w:p w14:paraId="1BA431E3" w14:textId="717D4272" w:rsidR="00A814DE" w:rsidRPr="00F53A02" w:rsidRDefault="00A814DE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report any </w:t>
            </w:r>
            <w:r w:rsidR="003B483A">
              <w:rPr>
                <w:b w:val="0"/>
                <w:color w:val="000000" w:themeColor="text1"/>
              </w:rPr>
              <w:t xml:space="preserve">identified </w:t>
            </w:r>
            <w:r>
              <w:rPr>
                <w:b w:val="0"/>
                <w:color w:val="000000" w:themeColor="text1"/>
              </w:rPr>
              <w:t>issues in line with organisational procedures</w:t>
            </w:r>
          </w:p>
          <w:p w14:paraId="2EC8B075" w14:textId="77777777" w:rsidR="007E3720" w:rsidRPr="001B0A7B" w:rsidRDefault="007E3720" w:rsidP="00DD17A3">
            <w:pPr>
              <w:pStyle w:val="NOSBodyHeading"/>
              <w:spacing w:line="276" w:lineRule="auto"/>
              <w:ind w:left="567"/>
              <w:rPr>
                <w:b w:val="0"/>
              </w:rPr>
            </w:pPr>
          </w:p>
        </w:tc>
      </w:tr>
    </w:tbl>
    <w:p w14:paraId="223CC090" w14:textId="57C7365A" w:rsidR="007E3720" w:rsidRDefault="00C44F56">
      <w:r>
        <w:br w:type="page"/>
      </w:r>
    </w:p>
    <w:tbl>
      <w:tblPr>
        <w:tblpPr w:leftFromText="180" w:rightFromText="180" w:horzAnchor="margin" w:tblpY="426"/>
        <w:tblW w:w="0" w:type="auto"/>
        <w:tblLook w:val="04A0" w:firstRow="1" w:lastRow="0" w:firstColumn="1" w:lastColumn="0" w:noHBand="0" w:noVBand="1"/>
      </w:tblPr>
      <w:tblGrid>
        <w:gridCol w:w="2500"/>
        <w:gridCol w:w="7706"/>
      </w:tblGrid>
      <w:tr w:rsidR="007E3720" w:rsidRPr="00CF4D98" w14:paraId="25E5AFA8" w14:textId="77777777" w:rsidTr="0064580D">
        <w:trPr>
          <w:trHeight w:val="4156"/>
        </w:trPr>
        <w:tc>
          <w:tcPr>
            <w:tcW w:w="2500" w:type="dxa"/>
          </w:tcPr>
          <w:p w14:paraId="04DBB48D" w14:textId="77777777" w:rsidR="0064580D" w:rsidRDefault="0064580D" w:rsidP="0064580D">
            <w:pPr>
              <w:pStyle w:val="NOSSideHeading"/>
              <w:rPr>
                <w:rFonts w:cs="Arial"/>
              </w:rPr>
            </w:pPr>
            <w:bookmarkStart w:id="5" w:name="EndKnowledge"/>
            <w:bookmarkEnd w:id="5"/>
          </w:p>
          <w:p w14:paraId="4B092B50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67A8A80D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46792D59" w14:textId="39CF7AD9" w:rsidR="007E3720" w:rsidRDefault="007E3720" w:rsidP="0064580D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  <w:r w:rsidRPr="0036118B">
              <w:rPr>
                <w:rFonts w:cs="Arial"/>
              </w:rPr>
              <w:t>K</w:t>
            </w:r>
            <w:r w:rsidRPr="0036118B">
              <w:rPr>
                <w:rFonts w:cs="Arial"/>
                <w:bCs/>
              </w:rPr>
              <w:t>nowledge and understanding</w:t>
            </w:r>
            <w:r>
              <w:rPr>
                <w:rFonts w:ascii="Helvetica" w:hAnsi="Helvetica"/>
              </w:rPr>
              <w:br/>
            </w:r>
            <w:bookmarkStart w:id="6" w:name="Knowledge"/>
          </w:p>
          <w:p w14:paraId="31CD7E15" w14:textId="77777777" w:rsidR="007E3720" w:rsidRPr="0036118B" w:rsidRDefault="007E3720" w:rsidP="0064580D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</w:rPr>
            </w:pPr>
            <w:r w:rsidRPr="0036118B">
              <w:rPr>
                <w:rFonts w:cs="Arial"/>
                <w:iCs/>
                <w:noProof w:val="0"/>
                <w:color w:val="0078C1"/>
              </w:rPr>
              <w:t>You need to know and understand:</w:t>
            </w:r>
          </w:p>
          <w:p w14:paraId="336AC1CC" w14:textId="77777777" w:rsidR="007E3720" w:rsidRDefault="007E3720" w:rsidP="0064580D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</w:rPr>
            </w:pPr>
          </w:p>
          <w:p w14:paraId="2199849B" w14:textId="77777777" w:rsidR="007E3720" w:rsidRPr="00CF4D98" w:rsidRDefault="007E3720" w:rsidP="0064580D">
            <w:pPr>
              <w:pStyle w:val="NOSSideSubHeading"/>
            </w:pPr>
          </w:p>
        </w:tc>
        <w:tc>
          <w:tcPr>
            <w:tcW w:w="7706" w:type="dxa"/>
          </w:tcPr>
          <w:p w14:paraId="1980EB74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  <w:bookmarkStart w:id="7" w:name="StartKnowledge"/>
            <w:bookmarkEnd w:id="7"/>
          </w:p>
          <w:p w14:paraId="01D57D03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76299495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79F6185B" w14:textId="0BC00153" w:rsidR="00807E95" w:rsidRPr="00807E95" w:rsidRDefault="00B03D4E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rFonts w:cs="Arial"/>
                <w:b w:val="0"/>
              </w:rPr>
              <w:t>t</w:t>
            </w:r>
            <w:r w:rsidR="007E3720">
              <w:rPr>
                <w:rFonts w:cs="Arial"/>
                <w:b w:val="0"/>
              </w:rPr>
              <w:t>he</w:t>
            </w:r>
            <w:r>
              <w:rPr>
                <w:rFonts w:cs="Arial"/>
                <w:b w:val="0"/>
              </w:rPr>
              <w:t xml:space="preserve"> </w:t>
            </w:r>
            <w:r w:rsidR="00807E95" w:rsidRPr="00807E95">
              <w:rPr>
                <w:rFonts w:cs="Arial"/>
                <w:bCs/>
              </w:rPr>
              <w:t>reasons</w:t>
            </w:r>
            <w:r w:rsidR="00807E95">
              <w:rPr>
                <w:rFonts w:cs="Arial"/>
                <w:b w:val="0"/>
              </w:rPr>
              <w:t xml:space="preserve"> why your organisation may choose to work with an external </w:t>
            </w:r>
            <w:r w:rsidR="00304F5B">
              <w:rPr>
                <w:rFonts w:cs="Arial"/>
                <w:b w:val="0"/>
              </w:rPr>
              <w:t>supplier</w:t>
            </w:r>
            <w:r w:rsidR="00807E95">
              <w:rPr>
                <w:rFonts w:cs="Arial"/>
                <w:b w:val="0"/>
              </w:rPr>
              <w:t xml:space="preserve"> of training</w:t>
            </w:r>
          </w:p>
          <w:p w14:paraId="420C4955" w14:textId="59CA43A5" w:rsidR="00807E95" w:rsidRPr="00807E95" w:rsidRDefault="0033645A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how your own area of responsibility relates to </w:t>
            </w:r>
            <w:r w:rsidR="00304F5B">
              <w:rPr>
                <w:b w:val="0"/>
                <w:color w:val="000000" w:themeColor="text1"/>
              </w:rPr>
              <w:t xml:space="preserve">the organisation’s overall strategy for training and development </w:t>
            </w:r>
          </w:p>
          <w:p w14:paraId="3D7A5ACF" w14:textId="7B2680AF" w:rsidR="00C511F2" w:rsidRDefault="00AB3A1A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954FC4">
              <w:rPr>
                <w:b w:val="0"/>
              </w:rPr>
              <w:t xml:space="preserve">different </w:t>
            </w:r>
            <w:r>
              <w:rPr>
                <w:b w:val="0"/>
              </w:rPr>
              <w:t xml:space="preserve">methods and techniques for </w:t>
            </w:r>
            <w:r w:rsidR="0033645A">
              <w:rPr>
                <w:b w:val="0"/>
              </w:rPr>
              <w:t xml:space="preserve">identifying and </w:t>
            </w:r>
            <w:r>
              <w:rPr>
                <w:b w:val="0"/>
              </w:rPr>
              <w:t>comparing external suppliers of training</w:t>
            </w:r>
          </w:p>
          <w:p w14:paraId="75412BDF" w14:textId="165DED5E" w:rsidR="00AF126A" w:rsidRDefault="00AF126A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the principles of developing a specification for an external supplier of training</w:t>
            </w:r>
          </w:p>
          <w:p w14:paraId="309BBC98" w14:textId="2434B566" w:rsidR="00A814DE" w:rsidRDefault="00E017B3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y</w:t>
            </w:r>
            <w:r w:rsidR="00A814DE">
              <w:rPr>
                <w:b w:val="0"/>
              </w:rPr>
              <w:t xml:space="preserve">our organisation’s procedures relating to </w:t>
            </w:r>
            <w:r w:rsidR="0033645A">
              <w:rPr>
                <w:b w:val="0"/>
              </w:rPr>
              <w:t xml:space="preserve">establishing and maintaining </w:t>
            </w:r>
            <w:r>
              <w:rPr>
                <w:b w:val="0"/>
              </w:rPr>
              <w:t>external supplier contracts and agreements</w:t>
            </w:r>
          </w:p>
          <w:p w14:paraId="45A6B99E" w14:textId="7E9E983F" w:rsidR="00E017B3" w:rsidRDefault="00E017B3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954FC4">
              <w:rPr>
                <w:b w:val="0"/>
              </w:rPr>
              <w:t xml:space="preserve">types of </w:t>
            </w:r>
            <w:r>
              <w:rPr>
                <w:b w:val="0"/>
              </w:rPr>
              <w:t>circumstances when training agreements are required to be amended</w:t>
            </w:r>
          </w:p>
          <w:p w14:paraId="7CB31166" w14:textId="539C3672" w:rsidR="00E017B3" w:rsidRDefault="00E017B3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how to adapt and change training </w:t>
            </w:r>
            <w:r w:rsidR="0033645A">
              <w:rPr>
                <w:b w:val="0"/>
              </w:rPr>
              <w:t xml:space="preserve">and development </w:t>
            </w:r>
            <w:r>
              <w:rPr>
                <w:b w:val="0"/>
              </w:rPr>
              <w:t>plans when training agreements are amended</w:t>
            </w:r>
          </w:p>
          <w:p w14:paraId="071B7CCF" w14:textId="2AE18829" w:rsidR="00A814DE" w:rsidRDefault="00A814DE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relevant principles of information confidentiality (including how information </w:t>
            </w:r>
            <w:r w:rsidR="00E017B3">
              <w:rPr>
                <w:b w:val="0"/>
              </w:rPr>
              <w:t xml:space="preserve">relating to training </w:t>
            </w:r>
            <w:r>
              <w:rPr>
                <w:b w:val="0"/>
              </w:rPr>
              <w:t>should be stored and communicated) set by your organisation</w:t>
            </w:r>
          </w:p>
          <w:p w14:paraId="29315115" w14:textId="115972A7" w:rsidR="0033645A" w:rsidRDefault="0033645A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the style and content of a training agreement in the Tram and Tramway environment</w:t>
            </w:r>
          </w:p>
          <w:p w14:paraId="2F901948" w14:textId="49675D3F" w:rsidR="0033645A" w:rsidRDefault="0033645A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the lines and methods of communication relating to training agreements within your organisation</w:t>
            </w:r>
          </w:p>
          <w:p w14:paraId="1D71275C" w14:textId="0D633056" w:rsidR="0033645A" w:rsidRDefault="0033645A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954FC4">
              <w:rPr>
                <w:b w:val="0"/>
              </w:rPr>
              <w:t xml:space="preserve">different </w:t>
            </w:r>
            <w:r>
              <w:rPr>
                <w:b w:val="0"/>
              </w:rPr>
              <w:t>methods and techniques for evaluating the effectiveness of an external supplier of training</w:t>
            </w:r>
          </w:p>
          <w:p w14:paraId="14F569BA" w14:textId="73011A52" w:rsidR="00B30E86" w:rsidRPr="00C511F2" w:rsidRDefault="00B30E86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the relevant organisational procedures for reporting and recording information relating to training by external suppliers</w:t>
            </w:r>
          </w:p>
        </w:tc>
      </w:tr>
      <w:bookmarkEnd w:id="6"/>
    </w:tbl>
    <w:p w14:paraId="6667B914" w14:textId="77777777" w:rsidR="00C44F56" w:rsidRDefault="00C44F56">
      <w:r>
        <w:br w:type="page"/>
      </w:r>
    </w:p>
    <w:p w14:paraId="34342482" w14:textId="77777777" w:rsidR="00C44F56" w:rsidRPr="00E66529" w:rsidRDefault="00C44F56" w:rsidP="00E6652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8" w:name="AdditionalInfo"/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9" w:name="EndAdditionalInfo"/>
      <w:bookmarkEnd w:id="9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C44F56" w14:paraId="449946C1" w14:textId="77777777">
        <w:tc>
          <w:tcPr>
            <w:tcW w:w="2518" w:type="dxa"/>
          </w:tcPr>
          <w:p w14:paraId="4F696CD0" w14:textId="77777777" w:rsidR="00C44F56" w:rsidRDefault="00C44F56" w:rsidP="00C94311">
            <w:pPr>
              <w:pStyle w:val="NOSSideHeading"/>
              <w:spacing w:line="300" w:lineRule="exact"/>
            </w:pPr>
            <w:bookmarkStart w:id="10" w:name="Values" w:colFirst="0" w:colLast="1"/>
            <w:bookmarkEnd w:id="8"/>
          </w:p>
        </w:tc>
        <w:tc>
          <w:tcPr>
            <w:tcW w:w="7794" w:type="dxa"/>
          </w:tcPr>
          <w:p w14:paraId="1A803C62" w14:textId="77777777" w:rsidR="00C44F56" w:rsidRDefault="00C44F56" w:rsidP="00690067">
            <w:pPr>
              <w:pStyle w:val="NOSBodyText"/>
            </w:pPr>
            <w:bookmarkStart w:id="11" w:name="StartValues"/>
            <w:bookmarkStart w:id="12" w:name="EndValues"/>
            <w:bookmarkEnd w:id="11"/>
            <w:bookmarkEnd w:id="12"/>
          </w:p>
        </w:tc>
      </w:tr>
      <w:tr w:rsidR="00C44F56" w:rsidRPr="00D11402" w14:paraId="0A6973FC" w14:textId="77777777">
        <w:trPr>
          <w:trHeight w:val="1245"/>
        </w:trPr>
        <w:tc>
          <w:tcPr>
            <w:tcW w:w="2518" w:type="dxa"/>
          </w:tcPr>
          <w:p w14:paraId="20A856A1" w14:textId="0FE370F5" w:rsidR="004C1F58" w:rsidRDefault="004C1F58" w:rsidP="004C1F58">
            <w:pPr>
              <w:pStyle w:val="NOSSideHeading"/>
            </w:pPr>
            <w:bookmarkStart w:id="13" w:name="Glossary" w:colFirst="0" w:colLast="1"/>
            <w:bookmarkEnd w:id="10"/>
            <w:r>
              <w:t>Scope related to performance criteria</w:t>
            </w:r>
          </w:p>
          <w:p w14:paraId="0DB72199" w14:textId="77777777" w:rsidR="004C1F58" w:rsidRDefault="004C1F58" w:rsidP="00690067">
            <w:pPr>
              <w:pStyle w:val="NOSSideHeading"/>
            </w:pPr>
          </w:p>
          <w:p w14:paraId="59A1C4E3" w14:textId="77777777" w:rsidR="004C1F58" w:rsidRDefault="004C1F58" w:rsidP="00690067">
            <w:pPr>
              <w:pStyle w:val="NOSSideHeading"/>
            </w:pPr>
          </w:p>
          <w:p w14:paraId="29A1C711" w14:textId="77777777" w:rsidR="00C44F56" w:rsidRPr="001F6BF7" w:rsidRDefault="00C44F56" w:rsidP="00690067">
            <w:pPr>
              <w:pStyle w:val="NOSSideHeading"/>
              <w:rPr>
                <w:b w:val="0"/>
                <w:color w:val="auto"/>
                <w:sz w:val="22"/>
              </w:rPr>
            </w:pPr>
          </w:p>
          <w:p w14:paraId="3E5EA2A1" w14:textId="41B0B8CA" w:rsidR="004C1F58" w:rsidRDefault="004C1F58" w:rsidP="00690067">
            <w:pPr>
              <w:pStyle w:val="NOSSideHeading"/>
            </w:pPr>
          </w:p>
        </w:tc>
        <w:tc>
          <w:tcPr>
            <w:tcW w:w="7794" w:type="dxa"/>
          </w:tcPr>
          <w:p w14:paraId="44EC14EF" w14:textId="77777777" w:rsidR="003C00AA" w:rsidRDefault="003C00AA" w:rsidP="003C00AA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bookmarkStart w:id="14" w:name="StartGlossary"/>
            <w:bookmarkStart w:id="15" w:name="EndGlossary"/>
            <w:bookmarkEnd w:id="14"/>
            <w:bookmarkEnd w:id="15"/>
            <w:r>
              <w:rPr>
                <w:rFonts w:cs="Arial"/>
                <w:color w:val="000000" w:themeColor="text1"/>
              </w:rPr>
              <w:t>P2</w:t>
            </w:r>
            <w:r>
              <w:rPr>
                <w:rFonts w:cs="Arial"/>
                <w:color w:val="000000" w:themeColor="text1"/>
              </w:rPr>
              <w:tab/>
            </w:r>
            <w:r w:rsidRPr="000674F0">
              <w:rPr>
                <w:rFonts w:cs="Arial"/>
                <w:b/>
                <w:bCs/>
                <w:color w:val="000000" w:themeColor="text1"/>
              </w:rPr>
              <w:t xml:space="preserve">Compare </w:t>
            </w:r>
            <w:r>
              <w:rPr>
                <w:rFonts w:cs="Arial"/>
                <w:color w:val="000000" w:themeColor="text1"/>
              </w:rPr>
              <w:t xml:space="preserve">may </w:t>
            </w:r>
            <w:proofErr w:type="gramStart"/>
            <w:r>
              <w:rPr>
                <w:rFonts w:cs="Arial"/>
                <w:color w:val="000000" w:themeColor="text1"/>
              </w:rPr>
              <w:t>include;</w:t>
            </w:r>
            <w:proofErr w:type="gramEnd"/>
            <w:r>
              <w:rPr>
                <w:rFonts w:cs="Arial"/>
                <w:color w:val="000000" w:themeColor="text1"/>
              </w:rPr>
              <w:t xml:space="preserve"> quality, reliability, cost, service, availability, capacity, financial condition, willingness to share information, longer-term relationship potential.</w:t>
            </w:r>
          </w:p>
          <w:p w14:paraId="7A66594F" w14:textId="2C67F249" w:rsidR="00C44F56" w:rsidRDefault="00206697" w:rsidP="00F04393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</w:t>
            </w:r>
            <w:r w:rsidR="003C00AA">
              <w:rPr>
                <w:rFonts w:cs="Arial"/>
                <w:color w:val="000000" w:themeColor="text1"/>
              </w:rPr>
              <w:t>3</w:t>
            </w:r>
            <w:r>
              <w:rPr>
                <w:rFonts w:cs="Arial"/>
                <w:color w:val="000000" w:themeColor="text1"/>
              </w:rPr>
              <w:tab/>
            </w:r>
            <w:r w:rsidR="009E6EFD">
              <w:rPr>
                <w:rFonts w:cs="Arial"/>
                <w:b/>
                <w:bCs/>
                <w:color w:val="000000" w:themeColor="text1"/>
              </w:rPr>
              <w:t>Quality requirements</w:t>
            </w:r>
            <w:r>
              <w:rPr>
                <w:rFonts w:cs="Arial"/>
                <w:color w:val="000000" w:themeColor="text1"/>
              </w:rPr>
              <w:t xml:space="preserve"> may include; </w:t>
            </w:r>
            <w:r w:rsidR="00E017B3">
              <w:rPr>
                <w:rFonts w:cs="Arial"/>
                <w:color w:val="000000" w:themeColor="text1"/>
              </w:rPr>
              <w:t xml:space="preserve">confidentiality requirements, </w:t>
            </w:r>
            <w:r w:rsidR="009E6EFD">
              <w:rPr>
                <w:rFonts w:cs="Arial"/>
                <w:color w:val="000000" w:themeColor="text1"/>
              </w:rPr>
              <w:t xml:space="preserve">training and qualification (e.g. Personal Track Safety).  </w:t>
            </w:r>
            <w:r w:rsidR="009E6EFD" w:rsidRPr="009E6EFD">
              <w:rPr>
                <w:rFonts w:cs="Arial"/>
                <w:b/>
                <w:bCs/>
                <w:color w:val="000000" w:themeColor="text1"/>
              </w:rPr>
              <w:t>Needs</w:t>
            </w:r>
            <w:r w:rsidR="009E6EFD"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 w:rsidR="009E6EFD">
              <w:rPr>
                <w:rFonts w:cs="Arial"/>
                <w:color w:val="000000" w:themeColor="text1"/>
              </w:rPr>
              <w:t>include;</w:t>
            </w:r>
            <w:proofErr w:type="gramEnd"/>
            <w:r w:rsidR="009E6EFD">
              <w:rPr>
                <w:rFonts w:cs="Arial"/>
                <w:color w:val="000000" w:themeColor="text1"/>
              </w:rPr>
              <w:t xml:space="preserve"> location, facilities, time (day release, block release)</w:t>
            </w:r>
            <w:r w:rsidR="000674F0">
              <w:rPr>
                <w:rFonts w:cs="Arial"/>
                <w:color w:val="000000" w:themeColor="text1"/>
              </w:rPr>
              <w:t>.</w:t>
            </w:r>
          </w:p>
          <w:p w14:paraId="2AC6AAC5" w14:textId="77595606" w:rsidR="00AF126A" w:rsidRDefault="00AF126A" w:rsidP="00F04393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P4</w:t>
            </w:r>
            <w:r>
              <w:rPr>
                <w:rFonts w:cs="Arial"/>
                <w:color w:val="000000" w:themeColor="text1"/>
              </w:rPr>
              <w:tab/>
            </w:r>
            <w:r w:rsidRPr="00AF126A">
              <w:rPr>
                <w:rFonts w:cs="Arial"/>
                <w:b/>
                <w:bCs/>
                <w:color w:val="000000" w:themeColor="text1"/>
              </w:rPr>
              <w:t>Information</w:t>
            </w:r>
            <w:r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>
              <w:rPr>
                <w:rFonts w:cs="Arial"/>
                <w:color w:val="000000" w:themeColor="text1"/>
              </w:rPr>
              <w:t>include;</w:t>
            </w:r>
            <w:proofErr w:type="gramEnd"/>
            <w:r>
              <w:rPr>
                <w:rFonts w:cs="Arial"/>
                <w:color w:val="000000" w:themeColor="text1"/>
              </w:rPr>
              <w:t xml:space="preserve"> specification requirements, question and answer.</w:t>
            </w:r>
          </w:p>
          <w:p w14:paraId="2D0A97AC" w14:textId="724273EE" w:rsidR="009E6EFD" w:rsidRPr="00F53A02" w:rsidRDefault="009E6EFD" w:rsidP="003C00AA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</w:tc>
      </w:tr>
      <w:bookmarkEnd w:id="13"/>
      <w:tr w:rsidR="00C511F2" w:rsidRPr="00D11402" w14:paraId="54574622" w14:textId="77777777" w:rsidTr="00807E95">
        <w:trPr>
          <w:trHeight w:val="874"/>
        </w:trPr>
        <w:tc>
          <w:tcPr>
            <w:tcW w:w="2518" w:type="dxa"/>
          </w:tcPr>
          <w:p w14:paraId="308FCD99" w14:textId="3AA28772" w:rsidR="00C511F2" w:rsidRPr="00C511F2" w:rsidRDefault="00AF126A" w:rsidP="005920DD">
            <w:pPr>
              <w:pStyle w:val="NOSSideHeading"/>
            </w:pPr>
            <w:r>
              <w:tab/>
            </w:r>
          </w:p>
          <w:p w14:paraId="17CF25F9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00F08E90" w14:textId="7223AC92" w:rsidR="00807E95" w:rsidRPr="00F53A02" w:rsidRDefault="00C511F2" w:rsidP="00807E95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 w:rsidRPr="00F53A02">
              <w:rPr>
                <w:rFonts w:cs="Arial"/>
                <w:color w:val="000000" w:themeColor="text1"/>
              </w:rPr>
              <w:t>K1</w:t>
            </w:r>
            <w:r w:rsidRPr="00F53A02">
              <w:rPr>
                <w:rFonts w:cs="Arial"/>
                <w:color w:val="000000" w:themeColor="text1"/>
              </w:rPr>
              <w:tab/>
            </w:r>
            <w:r w:rsidR="00807E95">
              <w:rPr>
                <w:rFonts w:cs="Arial"/>
                <w:b/>
                <w:bCs/>
                <w:color w:val="000000" w:themeColor="text1"/>
              </w:rPr>
              <w:t>Reasons</w:t>
            </w:r>
            <w:r w:rsidRPr="00F53A02"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 w:rsidRPr="00F53A02">
              <w:rPr>
                <w:rFonts w:cs="Arial"/>
                <w:color w:val="000000" w:themeColor="text1"/>
              </w:rPr>
              <w:t>include;</w:t>
            </w:r>
            <w:proofErr w:type="gramEnd"/>
            <w:r w:rsidRPr="00F53A02">
              <w:rPr>
                <w:rFonts w:cs="Arial"/>
                <w:color w:val="000000" w:themeColor="text1"/>
              </w:rPr>
              <w:t xml:space="preserve"> </w:t>
            </w:r>
            <w:r w:rsidR="00807E95">
              <w:rPr>
                <w:rFonts w:cs="Arial"/>
                <w:color w:val="000000" w:themeColor="text1"/>
              </w:rPr>
              <w:t>cost, convenience, specialist facilities, quality assurance, regulatory requirements.</w:t>
            </w:r>
          </w:p>
          <w:p w14:paraId="2799DA45" w14:textId="5E8C2FAC" w:rsidR="00C511F2" w:rsidRPr="00F53A02" w:rsidRDefault="00C511F2" w:rsidP="005920DD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</w:tc>
      </w:tr>
      <w:tr w:rsidR="00C511F2" w:rsidRPr="00D11402" w14:paraId="531E2A8D" w14:textId="77777777" w:rsidTr="00C511F2">
        <w:trPr>
          <w:trHeight w:val="1245"/>
        </w:trPr>
        <w:tc>
          <w:tcPr>
            <w:tcW w:w="2518" w:type="dxa"/>
          </w:tcPr>
          <w:p w14:paraId="332A6D1E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7DA8E31F" w14:textId="77777777" w:rsidR="00C511F2" w:rsidRDefault="00C511F2" w:rsidP="005920DD">
            <w:pPr>
              <w:pStyle w:val="NOSBodyText"/>
              <w:spacing w:line="276" w:lineRule="exact"/>
              <w:rPr>
                <w:rFonts w:cs="Arial"/>
              </w:rPr>
            </w:pPr>
          </w:p>
        </w:tc>
      </w:tr>
    </w:tbl>
    <w:p w14:paraId="65B21BA2" w14:textId="77777777" w:rsidR="003727DA" w:rsidRDefault="003727DA" w:rsidP="00090C19"/>
    <w:p w14:paraId="77C5387A" w14:textId="2E43CCBB" w:rsidR="003727DA" w:rsidRDefault="003727DA">
      <w:pPr>
        <w:spacing w:after="0" w:line="240" w:lineRule="auto"/>
      </w:pPr>
      <w:r>
        <w:br w:type="page"/>
      </w:r>
    </w:p>
    <w:p w14:paraId="44D46295" w14:textId="77777777" w:rsidR="003727DA" w:rsidRPr="00E66529" w:rsidRDefault="003727DA" w:rsidP="003727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250F9A" w14:textId="77777777" w:rsidR="003727DA" w:rsidRDefault="003727DA" w:rsidP="00090C1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7E3720" w14:paraId="3F9A6926" w14:textId="77777777" w:rsidTr="003B2745">
        <w:tc>
          <w:tcPr>
            <w:tcW w:w="2518" w:type="dxa"/>
          </w:tcPr>
          <w:p w14:paraId="40471A3B" w14:textId="5761B761" w:rsidR="007E3720" w:rsidRDefault="007E3720" w:rsidP="007E3720">
            <w:pPr>
              <w:pStyle w:val="NOSSideHeading"/>
            </w:pPr>
            <w:r>
              <w:t>Glossary</w:t>
            </w:r>
          </w:p>
          <w:p w14:paraId="02C6206E" w14:textId="77777777" w:rsidR="007E3720" w:rsidRDefault="007E3720" w:rsidP="007E3720">
            <w:pPr>
              <w:pStyle w:val="NOSSideHeading"/>
              <w:spacing w:line="300" w:lineRule="exact"/>
            </w:pPr>
          </w:p>
        </w:tc>
        <w:tc>
          <w:tcPr>
            <w:tcW w:w="7794" w:type="dxa"/>
          </w:tcPr>
          <w:p w14:paraId="73A5D6FB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Tram </w:t>
            </w:r>
          </w:p>
          <w:p w14:paraId="3C355817" w14:textId="77777777" w:rsidR="004E6FC0" w:rsidRPr="00715B1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rFonts w:ascii="ArialMT" w:hAnsi="ArialMT"/>
              </w:rPr>
              <w:t>Tramcars, tram vehicle, and any other rail vehicles that operate on tramways. It includes one or more trams coupled together and includes non-passenger-carrying vehicles.</w:t>
            </w:r>
          </w:p>
          <w:p w14:paraId="65813C66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</w:p>
          <w:p w14:paraId="29F7114A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>Tramway environment</w:t>
            </w:r>
          </w:p>
          <w:p w14:paraId="065EFD82" w14:textId="72197B58" w:rsidR="004E6FC0" w:rsidRDefault="004E6FC0" w:rsidP="004E6FC0">
            <w:pPr>
              <w:pStyle w:val="NOSBodyText"/>
              <w:spacing w:line="276" w:lineRule="exact"/>
            </w:pPr>
            <w:r w:rsidRPr="007F5CCB">
              <w:t>Includes the tramway</w:t>
            </w:r>
            <w:r>
              <w:t xml:space="preserve"> (a set of rails, switches and crossings which form the route of a Tram)</w:t>
            </w:r>
            <w:r w:rsidRPr="007F5CCB">
              <w:t>, infrastructure (fixed assets</w:t>
            </w:r>
            <w:r>
              <w:t xml:space="preserve"> </w:t>
            </w:r>
            <w:r w:rsidRPr="007F5CCB">
              <w:t xml:space="preserve">used for the running of the Tram transport system, including, the tramway, bridges, tunnels, stops, stations and fixed equipment for signalling, </w:t>
            </w:r>
            <w:proofErr w:type="gramStart"/>
            <w:r w:rsidRPr="007F5CCB">
              <w:t>communications</w:t>
            </w:r>
            <w:proofErr w:type="gramEnd"/>
            <w:r w:rsidRPr="007F5CCB">
              <w:t xml:space="preserve"> and electrification)</w:t>
            </w:r>
            <w:r>
              <w:t>, depots, stabling yards.</w:t>
            </w:r>
          </w:p>
          <w:p w14:paraId="569DC984" w14:textId="7E48B22E" w:rsidR="00A77E70" w:rsidRDefault="00A77E70" w:rsidP="004E6FC0">
            <w:pPr>
              <w:pStyle w:val="NOSBodyText"/>
              <w:spacing w:line="276" w:lineRule="exact"/>
            </w:pPr>
          </w:p>
          <w:p w14:paraId="45E877C3" w14:textId="40EC9107" w:rsidR="00A77E70" w:rsidRPr="00A77E70" w:rsidRDefault="00A77E70" w:rsidP="004E6FC0">
            <w:pPr>
              <w:pStyle w:val="NOSBodyText"/>
              <w:spacing w:line="276" w:lineRule="exact"/>
              <w:rPr>
                <w:b/>
                <w:bCs/>
              </w:rPr>
            </w:pPr>
            <w:r w:rsidRPr="00A77E70">
              <w:rPr>
                <w:b/>
                <w:bCs/>
              </w:rPr>
              <w:t>External Suppliers of Training</w:t>
            </w:r>
          </w:p>
          <w:p w14:paraId="4E847FFA" w14:textId="0B4643BF" w:rsidR="00A77E70" w:rsidRPr="007F5CCB" w:rsidRDefault="00A77E70" w:rsidP="004E6FC0">
            <w:pPr>
              <w:pStyle w:val="NOSBodyText"/>
              <w:spacing w:line="276" w:lineRule="exact"/>
            </w:pPr>
            <w:r>
              <w:t>Includes organisations which may provide training which is outsourced, short courses, mandatory, safety critical, specialised</w:t>
            </w:r>
            <w:r w:rsidR="009626C5">
              <w:t xml:space="preserve"> and leads to a recognised</w:t>
            </w:r>
            <w:r>
              <w:t xml:space="preserve"> qualification.</w:t>
            </w:r>
          </w:p>
          <w:p w14:paraId="1D404644" w14:textId="77777777" w:rsidR="007E3720" w:rsidRDefault="007E3720" w:rsidP="007E3720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eastAsia="SimSun" w:hAnsi="Arial" w:cs="Arial"/>
                <w:lang w:val="en-US" w:eastAsia="zh-CN"/>
              </w:rPr>
            </w:pPr>
          </w:p>
          <w:p w14:paraId="0CF8CB42" w14:textId="669471BB" w:rsidR="007E3720" w:rsidRDefault="007E3720" w:rsidP="007E3720">
            <w:pPr>
              <w:pStyle w:val="NOSBodyText"/>
            </w:pPr>
          </w:p>
        </w:tc>
      </w:tr>
    </w:tbl>
    <w:p w14:paraId="0F112B97" w14:textId="77777777" w:rsidR="003727DA" w:rsidRDefault="003727DA" w:rsidP="00090C19"/>
    <w:p w14:paraId="635DF04C" w14:textId="64149249" w:rsidR="00C44F56" w:rsidRPr="00090C19" w:rsidRDefault="00C44F56" w:rsidP="00090C19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7"/>
        <w:gridCol w:w="7805"/>
      </w:tblGrid>
      <w:tr w:rsidR="001007F4" w:rsidRPr="00CF4D98" w14:paraId="5EE57BE2" w14:textId="77777777" w:rsidTr="00FE6654">
        <w:tc>
          <w:tcPr>
            <w:tcW w:w="2518" w:type="dxa"/>
          </w:tcPr>
          <w:p w14:paraId="49D1A681" w14:textId="77777777" w:rsidR="001007F4" w:rsidRPr="004E05F7" w:rsidRDefault="001007F4" w:rsidP="00FE6654">
            <w:pPr>
              <w:pStyle w:val="NOSSideHeading"/>
            </w:pPr>
            <w:bookmarkStart w:id="16" w:name="EndBookmark"/>
            <w:bookmarkEnd w:id="16"/>
            <w:r>
              <w:lastRenderedPageBreak/>
              <w:br w:type="page"/>
            </w:r>
            <w:r w:rsidRPr="004E05F7">
              <w:rPr>
                <w:rStyle w:val="A2"/>
                <w:b/>
                <w:color w:val="0070C0"/>
                <w:szCs w:val="26"/>
              </w:rPr>
              <w:t>Developed by</w:t>
            </w:r>
          </w:p>
        </w:tc>
        <w:tc>
          <w:tcPr>
            <w:tcW w:w="7902" w:type="dxa"/>
          </w:tcPr>
          <w:p w14:paraId="0AED901D" w14:textId="77777777" w:rsidR="001007F4" w:rsidRDefault="001007F4" w:rsidP="00FE6654">
            <w:pPr>
              <w:pStyle w:val="NOSBodyText"/>
            </w:pPr>
            <w:bookmarkStart w:id="17" w:name="StartDevelopedBy"/>
            <w:bookmarkEnd w:id="17"/>
            <w:r>
              <w:t>UK Tram</w:t>
            </w:r>
          </w:p>
          <w:p w14:paraId="56BE5591" w14:textId="77777777" w:rsidR="001007F4" w:rsidRPr="00CF4D98" w:rsidRDefault="001007F4" w:rsidP="00FE6654">
            <w:pPr>
              <w:pStyle w:val="NOSBodyText"/>
            </w:pPr>
            <w:bookmarkStart w:id="18" w:name="EndDevelopedBy"/>
            <w:bookmarkEnd w:id="18"/>
          </w:p>
        </w:tc>
      </w:tr>
      <w:tr w:rsidR="001007F4" w:rsidRPr="00CF4D98" w14:paraId="71D8DDD3" w14:textId="77777777" w:rsidTr="00FE6654">
        <w:tc>
          <w:tcPr>
            <w:tcW w:w="2518" w:type="dxa"/>
          </w:tcPr>
          <w:p w14:paraId="24CE6FA2" w14:textId="77777777" w:rsidR="001007F4" w:rsidRPr="004E05F7" w:rsidRDefault="001007F4" w:rsidP="00FE6654">
            <w:pPr>
              <w:pStyle w:val="NOSSideHeading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37E8B" wp14:editId="185A8C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6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6pt;margin-top:-2.65pt;width:5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szG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lJ4GHhGH/cJ&#13;&#10;S2kxz/6MITb8bO03lBWqo38OT6h+RsaqV2AOYmC+7fgFNTMBM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Ej2zMa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Pr="004E05F7">
              <w:rPr>
                <w:rStyle w:val="A2"/>
                <w:b/>
                <w:color w:val="0070C0"/>
                <w:szCs w:val="26"/>
              </w:rPr>
              <w:t>Version number</w:t>
            </w:r>
          </w:p>
        </w:tc>
        <w:tc>
          <w:tcPr>
            <w:tcW w:w="7902" w:type="dxa"/>
          </w:tcPr>
          <w:p w14:paraId="1E9D6E39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19" w:name="StartVersion"/>
            <w:bookmarkEnd w:id="19"/>
            <w:r>
              <w:rPr>
                <w:color w:val="221E1F"/>
              </w:rPr>
              <w:t>1</w:t>
            </w:r>
          </w:p>
          <w:p w14:paraId="189A486B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0" w:name="EndVersion"/>
            <w:bookmarkEnd w:id="20"/>
          </w:p>
        </w:tc>
      </w:tr>
      <w:tr w:rsidR="001007F4" w:rsidRPr="00CF4D98" w14:paraId="1383C34D" w14:textId="77777777" w:rsidTr="00FE6654">
        <w:tc>
          <w:tcPr>
            <w:tcW w:w="2518" w:type="dxa"/>
          </w:tcPr>
          <w:p w14:paraId="27C2E742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40EE2" wp14:editId="364BD0D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636D7" id="AutoShape 5" o:spid="_x0000_s1026" type="#_x0000_t32" style="position:absolute;margin-left:.6pt;margin-top:-2.65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HIgVne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Date approved</w:t>
            </w:r>
          </w:p>
        </w:tc>
        <w:tc>
          <w:tcPr>
            <w:tcW w:w="7902" w:type="dxa"/>
          </w:tcPr>
          <w:p w14:paraId="1324D3CE" w14:textId="77777777" w:rsidR="001007F4" w:rsidRDefault="001007F4" w:rsidP="00F57C19">
            <w:pPr>
              <w:pStyle w:val="NOSBodyText"/>
              <w:rPr>
                <w:color w:val="221E1F"/>
              </w:rPr>
            </w:pPr>
            <w:bookmarkStart w:id="21" w:name="StartApproved"/>
            <w:bookmarkStart w:id="22" w:name="EndApproved"/>
            <w:bookmarkEnd w:id="21"/>
            <w:bookmarkEnd w:id="22"/>
          </w:p>
          <w:p w14:paraId="443DD792" w14:textId="06D7780A" w:rsidR="00F57C19" w:rsidRPr="004E05F7" w:rsidRDefault="00F57C19" w:rsidP="00F57C19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72D2CEE0" w14:textId="77777777" w:rsidTr="00FE6654">
        <w:tc>
          <w:tcPr>
            <w:tcW w:w="2518" w:type="dxa"/>
          </w:tcPr>
          <w:p w14:paraId="40E80A7C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Indicative review date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98832F" wp14:editId="16ED4DD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5A0E" id="AutoShape 6" o:spid="_x0000_s1026" type="#_x0000_t32" style="position:absolute;margin-left:.6pt;margin-top:-2.65pt;width:50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HbF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v5UQoPA4/o0y5h&#13;&#10;ySzm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QsdsW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20E702A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74F57005" w14:textId="77777777" w:rsidR="00F57C19" w:rsidRDefault="00F57C19" w:rsidP="00FE6654">
            <w:pPr>
              <w:pStyle w:val="NOSBodyText"/>
              <w:rPr>
                <w:color w:val="000000" w:themeColor="text1"/>
              </w:rPr>
            </w:pPr>
            <w:bookmarkStart w:id="23" w:name="StartReview"/>
            <w:bookmarkStart w:id="24" w:name="EndReview"/>
            <w:bookmarkEnd w:id="23"/>
            <w:bookmarkEnd w:id="24"/>
          </w:p>
          <w:p w14:paraId="595D7EB5" w14:textId="6C6895F3" w:rsidR="001007F4" w:rsidRPr="004E05F7" w:rsidRDefault="001007F4" w:rsidP="00FE6654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4D3154D9" w14:textId="77777777" w:rsidTr="00FE6654">
        <w:tc>
          <w:tcPr>
            <w:tcW w:w="2518" w:type="dxa"/>
          </w:tcPr>
          <w:p w14:paraId="1C576183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CFC138" wp14:editId="453436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622C" id="AutoShape 7" o:spid="_x0000_s1026" type="#_x0000_t32" style="position:absolute;margin-left:.6pt;margin-top:-2.65pt;width:50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Validity</w:t>
            </w:r>
          </w:p>
        </w:tc>
        <w:tc>
          <w:tcPr>
            <w:tcW w:w="7902" w:type="dxa"/>
          </w:tcPr>
          <w:p w14:paraId="5F449510" w14:textId="77777777" w:rsidR="001007F4" w:rsidRDefault="001007F4" w:rsidP="00FE6654">
            <w:pPr>
              <w:pStyle w:val="NOSBodyText"/>
              <w:rPr>
                <w:rStyle w:val="A3"/>
              </w:rPr>
            </w:pPr>
            <w:bookmarkStart w:id="25" w:name="StartValidity"/>
            <w:bookmarkEnd w:id="25"/>
            <w:r>
              <w:rPr>
                <w:rStyle w:val="A3"/>
              </w:rPr>
              <w:t>Current</w:t>
            </w:r>
          </w:p>
          <w:p w14:paraId="651762AC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6" w:name="EndValidity"/>
            <w:bookmarkEnd w:id="26"/>
          </w:p>
        </w:tc>
      </w:tr>
      <w:tr w:rsidR="001007F4" w:rsidRPr="00CF4D98" w14:paraId="5A4901F4" w14:textId="77777777" w:rsidTr="00FE6654">
        <w:tc>
          <w:tcPr>
            <w:tcW w:w="2518" w:type="dxa"/>
          </w:tcPr>
          <w:p w14:paraId="7890E60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8CA77" wp14:editId="5AEC3AC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E81E1" id="AutoShape 8" o:spid="_x0000_s1026" type="#_x0000_t32" style="position:absolute;margin-left:.6pt;margin-top:-2.65pt;width:50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12S1q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Status</w:t>
            </w:r>
          </w:p>
        </w:tc>
        <w:tc>
          <w:tcPr>
            <w:tcW w:w="7902" w:type="dxa"/>
          </w:tcPr>
          <w:p w14:paraId="69D60C56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7" w:name="StartStatus"/>
            <w:bookmarkEnd w:id="27"/>
            <w:r>
              <w:rPr>
                <w:color w:val="221E1F"/>
              </w:rPr>
              <w:t>Original</w:t>
            </w:r>
          </w:p>
          <w:p w14:paraId="53A41F13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8" w:name="EndStatus"/>
            <w:bookmarkEnd w:id="28"/>
          </w:p>
        </w:tc>
      </w:tr>
      <w:tr w:rsidR="001007F4" w:rsidRPr="00CF4D98" w14:paraId="659F97A7" w14:textId="77777777" w:rsidTr="00FE6654">
        <w:tc>
          <w:tcPr>
            <w:tcW w:w="2518" w:type="dxa"/>
          </w:tcPr>
          <w:p w14:paraId="3DDCD69E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98C92D" wp14:editId="076AA31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18B26" id="AutoShape 9" o:spid="_x0000_s1026" type="#_x0000_t32" style="position:absolute;margin-left:.6pt;margin-top:-2.65pt;width:50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NHr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s5l8LDwCP6tEtY&#13;&#10;MouP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Ceg0eu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Originating organisation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0021E5" wp14:editId="1D2114E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68B40" id="AutoShape 10" o:spid="_x0000_s1026" type="#_x0000_t32" style="position:absolute;margin-left:.6pt;margin-top:-2.65pt;width:50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5PEba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5C22313B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26C7895D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9" w:name="StartOrigin"/>
            <w:bookmarkEnd w:id="29"/>
            <w:r>
              <w:rPr>
                <w:color w:val="221E1F"/>
              </w:rPr>
              <w:t>New NOS</w:t>
            </w:r>
          </w:p>
          <w:p w14:paraId="4FED81F6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0" w:name="EndOrigin"/>
            <w:bookmarkEnd w:id="30"/>
          </w:p>
        </w:tc>
      </w:tr>
      <w:tr w:rsidR="001007F4" w:rsidRPr="00CF4D98" w14:paraId="164453F2" w14:textId="77777777" w:rsidTr="00FE6654">
        <w:tc>
          <w:tcPr>
            <w:tcW w:w="2518" w:type="dxa"/>
          </w:tcPr>
          <w:p w14:paraId="3689C0F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2C8D8F" wp14:editId="5D3F690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357505</wp:posOffset>
                      </wp:positionV>
                      <wp:extent cx="6464300" cy="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F1284" id="AutoShape 11" o:spid="_x0000_s1026" type="#_x0000_t32" style="position:absolute;margin-left:.6pt;margin-top:28.15pt;width:50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D600D" wp14:editId="6A4AAE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2810D" id="AutoShape 12" o:spid="_x0000_s1026" type="#_x0000_t32" style="position:absolute;margin-left:.6pt;margin-top:-2.65pt;width:50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P6j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jRQeBh7Rp13C&#13;&#10;kllMZ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FlP6j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Original URN</w:t>
            </w:r>
          </w:p>
        </w:tc>
        <w:tc>
          <w:tcPr>
            <w:tcW w:w="7902" w:type="dxa"/>
          </w:tcPr>
          <w:p w14:paraId="5DBD1275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1" w:name="StartOriginURN"/>
            <w:bookmarkEnd w:id="31"/>
            <w:r>
              <w:rPr>
                <w:color w:val="221E1F"/>
              </w:rPr>
              <w:t>New</w:t>
            </w:r>
          </w:p>
          <w:p w14:paraId="3979F1F7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2" w:name="EndOriginURN"/>
            <w:bookmarkEnd w:id="32"/>
          </w:p>
        </w:tc>
      </w:tr>
      <w:tr w:rsidR="001007F4" w:rsidRPr="00CF4D98" w14:paraId="518EE86D" w14:textId="77777777" w:rsidTr="00FE6654">
        <w:tc>
          <w:tcPr>
            <w:tcW w:w="2518" w:type="dxa"/>
          </w:tcPr>
          <w:p w14:paraId="56551BC4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Relevant occupations</w:t>
            </w:r>
          </w:p>
          <w:p w14:paraId="1A17188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0314C338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3" w:name="StartOccupations"/>
            <w:bookmarkEnd w:id="33"/>
            <w:r>
              <w:rPr>
                <w:color w:val="221E1F"/>
              </w:rPr>
              <w:t>Transport Operations and Maintenance</w:t>
            </w:r>
          </w:p>
          <w:p w14:paraId="4E91FC75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4" w:name="EndOccupations"/>
            <w:bookmarkEnd w:id="34"/>
          </w:p>
        </w:tc>
      </w:tr>
      <w:tr w:rsidR="001007F4" w:rsidRPr="00CF4D98" w14:paraId="57CEE496" w14:textId="77777777" w:rsidTr="00FE6654">
        <w:tc>
          <w:tcPr>
            <w:tcW w:w="2518" w:type="dxa"/>
          </w:tcPr>
          <w:p w14:paraId="727778DC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073F45" wp14:editId="071309A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C6997" id="AutoShape 13" o:spid="_x0000_s1026" type="#_x0000_t32" style="position:absolute;margin-left:.6pt;margin-top:-2.65pt;width:50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8Nf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TAoPA4/o0y5h&#13;&#10;ySymN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A2A8Nf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Suite</w:t>
            </w:r>
          </w:p>
        </w:tc>
        <w:tc>
          <w:tcPr>
            <w:tcW w:w="7902" w:type="dxa"/>
          </w:tcPr>
          <w:p w14:paraId="6C6472E6" w14:textId="01A0114B" w:rsidR="001007F4" w:rsidRDefault="001007F4" w:rsidP="00FE6654">
            <w:pPr>
              <w:pStyle w:val="NOSBodyText"/>
              <w:rPr>
                <w:color w:val="221E1F"/>
              </w:rPr>
            </w:pPr>
            <w:bookmarkStart w:id="35" w:name="StartSuite"/>
            <w:bookmarkEnd w:id="35"/>
            <w:r>
              <w:rPr>
                <w:color w:val="221E1F"/>
              </w:rPr>
              <w:t xml:space="preserve">Tram </w:t>
            </w:r>
            <w:r w:rsidR="00F57C19">
              <w:rPr>
                <w:color w:val="221E1F"/>
              </w:rPr>
              <w:t>Driver Training</w:t>
            </w:r>
          </w:p>
          <w:p w14:paraId="6498DFCF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6" w:name="EndSuite"/>
            <w:bookmarkEnd w:id="36"/>
          </w:p>
        </w:tc>
      </w:tr>
      <w:tr w:rsidR="001007F4" w:rsidRPr="00CF4D98" w14:paraId="24C97969" w14:textId="77777777" w:rsidTr="00FE6654">
        <w:tc>
          <w:tcPr>
            <w:tcW w:w="2518" w:type="dxa"/>
          </w:tcPr>
          <w:p w14:paraId="372426E9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5AEAD" wp14:editId="57EACB0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110D" id="AutoShape 14" o:spid="_x0000_s1026" type="#_x0000_t32" style="position:absolute;margin-left:.6pt;margin-top:-2.65pt;width:50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1Kc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PAw8Ig+7hOW&#13;&#10;ymI6z/6MITb8bO03lBWqo38OT6h+RsaqV2AOYmC+7fgFNVMBU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LdvUpy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Key words</w:t>
            </w:r>
          </w:p>
        </w:tc>
        <w:tc>
          <w:tcPr>
            <w:tcW w:w="7902" w:type="dxa"/>
          </w:tcPr>
          <w:p w14:paraId="00F57903" w14:textId="52C4F8D3" w:rsidR="001007F4" w:rsidRDefault="001007F4" w:rsidP="00FE6654">
            <w:pPr>
              <w:pStyle w:val="NOSBodyText"/>
              <w:rPr>
                <w:color w:val="221E1F"/>
              </w:rPr>
            </w:pPr>
            <w:bookmarkStart w:id="37" w:name="StartKeywords"/>
            <w:bookmarkEnd w:id="37"/>
            <w:r>
              <w:rPr>
                <w:color w:val="221E1F"/>
              </w:rPr>
              <w:t xml:space="preserve">Tram, Tramway, </w:t>
            </w:r>
            <w:r w:rsidR="00F57C19">
              <w:rPr>
                <w:color w:val="221E1F"/>
              </w:rPr>
              <w:t>suppliers, training</w:t>
            </w:r>
          </w:p>
          <w:p w14:paraId="64301CB0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8" w:name="EndKeywords"/>
            <w:bookmarkEnd w:id="38"/>
          </w:p>
        </w:tc>
      </w:tr>
    </w:tbl>
    <w:p w14:paraId="6742A0F1" w14:textId="77777777" w:rsidR="00C44F56" w:rsidRDefault="00C44F56" w:rsidP="0052780A"/>
    <w:sectPr w:rsidR="00C44F56" w:rsidSect="005A42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968E" w14:textId="77777777" w:rsidR="00895E0E" w:rsidRDefault="00895E0E" w:rsidP="00521BFC">
      <w:r>
        <w:separator/>
      </w:r>
    </w:p>
  </w:endnote>
  <w:endnote w:type="continuationSeparator" w:id="0">
    <w:p w14:paraId="00F89371" w14:textId="77777777" w:rsidR="00895E0E" w:rsidRDefault="00895E0E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D5C" w14:textId="77777777" w:rsidR="00CD20CC" w:rsidRPr="00D17BFE" w:rsidRDefault="00CD20CC" w:rsidP="00CD20CC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D17BFE">
      <w:rPr>
        <w:rFonts w:ascii="Arial" w:hAnsi="Arial" w:cs="Arial"/>
        <w:b/>
        <w:sz w:val="16"/>
        <w:szCs w:val="16"/>
      </w:rPr>
      <w:t>UKTT</w:t>
    </w:r>
    <w:r>
      <w:rPr>
        <w:rFonts w:ascii="Arial" w:hAnsi="Arial" w:cs="Arial"/>
        <w:b/>
        <w:sz w:val="16"/>
        <w:szCs w:val="16"/>
      </w:rPr>
      <w:t>DT</w:t>
    </w:r>
    <w:r w:rsidRPr="00D17BFE">
      <w:rPr>
        <w:rFonts w:ascii="Arial" w:hAnsi="Arial" w:cs="Arial"/>
        <w:b/>
        <w:sz w:val="16"/>
        <w:szCs w:val="16"/>
      </w:rPr>
      <w:t>01</w:t>
    </w:r>
  </w:p>
  <w:p w14:paraId="4D27ACF9" w14:textId="644DE374" w:rsidR="00C44F56" w:rsidRPr="00D13FFB" w:rsidRDefault="00CD20CC" w:rsidP="00CD20CC">
    <w:pPr>
      <w:pStyle w:val="Footer"/>
      <w:tabs>
        <w:tab w:val="left" w:pos="1200"/>
        <w:tab w:val="right" w:pos="10206"/>
      </w:tabs>
      <w:rPr>
        <w:sz w:val="18"/>
        <w:szCs w:val="18"/>
      </w:rPr>
    </w:pPr>
    <w:r>
      <w:rPr>
        <w:rFonts w:ascii="Arial" w:hAnsi="Arial" w:cs="Arial"/>
        <w:sz w:val="16"/>
        <w:szCs w:val="16"/>
      </w:rPr>
      <w:t>Work with external suppliers of training in the Tram and Tramway environment</w:t>
    </w:r>
    <w:r w:rsidR="00D17BFE">
      <w:rPr>
        <w:sz w:val="18"/>
        <w:szCs w:val="18"/>
      </w:rPr>
      <w:tab/>
    </w:r>
    <w:r w:rsidR="00D17BFE">
      <w:rPr>
        <w:sz w:val="18"/>
        <w:szCs w:val="18"/>
      </w:rPr>
      <w:tab/>
    </w:r>
    <w:r w:rsidR="00D17BFE" w:rsidRPr="008C0064">
      <w:rPr>
        <w:rFonts w:ascii="Arial" w:hAnsi="Arial" w:cs="Arial"/>
        <w:sz w:val="14"/>
        <w:szCs w:val="14"/>
      </w:rPr>
      <w:fldChar w:fldCharType="begin"/>
    </w:r>
    <w:r w:rsidR="00D17BFE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D17BFE" w:rsidRPr="008C0064">
      <w:rPr>
        <w:rFonts w:ascii="Arial" w:hAnsi="Arial" w:cs="Arial"/>
        <w:sz w:val="14"/>
        <w:szCs w:val="14"/>
      </w:rPr>
      <w:fldChar w:fldCharType="separate"/>
    </w:r>
    <w:r w:rsidR="00D17BFE">
      <w:rPr>
        <w:rFonts w:ascii="Arial" w:hAnsi="Arial" w:cs="Arial"/>
        <w:sz w:val="14"/>
        <w:szCs w:val="14"/>
      </w:rPr>
      <w:t>1</w:t>
    </w:r>
    <w:r w:rsidR="00D17BFE" w:rsidRPr="008C00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695C" w14:textId="6E4A38E3" w:rsidR="00D17BFE" w:rsidRPr="00D17BFE" w:rsidRDefault="00D17BFE" w:rsidP="00D17BFE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D17BFE">
      <w:rPr>
        <w:rFonts w:ascii="Arial" w:hAnsi="Arial" w:cs="Arial"/>
        <w:b/>
        <w:sz w:val="16"/>
        <w:szCs w:val="16"/>
      </w:rPr>
      <w:t>UKTT</w:t>
    </w:r>
    <w:r w:rsidR="00CD20CC">
      <w:rPr>
        <w:rFonts w:ascii="Arial" w:hAnsi="Arial" w:cs="Arial"/>
        <w:b/>
        <w:sz w:val="16"/>
        <w:szCs w:val="16"/>
      </w:rPr>
      <w:t>DT</w:t>
    </w:r>
    <w:r w:rsidRPr="00D17BFE">
      <w:rPr>
        <w:rFonts w:ascii="Arial" w:hAnsi="Arial" w:cs="Arial"/>
        <w:b/>
        <w:sz w:val="16"/>
        <w:szCs w:val="16"/>
      </w:rPr>
      <w:t>01</w:t>
    </w:r>
  </w:p>
  <w:p w14:paraId="52CD5960" w14:textId="117B7D86" w:rsidR="00C44F56" w:rsidRPr="0086259F" w:rsidRDefault="00CD20CC" w:rsidP="00D17BFE">
    <w:pPr>
      <w:pStyle w:val="Footer"/>
      <w:tabs>
        <w:tab w:val="left" w:pos="1200"/>
        <w:tab w:val="right" w:pos="10206"/>
      </w:tabs>
      <w:rPr>
        <w:sz w:val="18"/>
        <w:szCs w:val="18"/>
      </w:rPr>
    </w:pPr>
    <w:r>
      <w:rPr>
        <w:rFonts w:ascii="Arial" w:hAnsi="Arial" w:cs="Arial"/>
        <w:sz w:val="16"/>
        <w:szCs w:val="16"/>
      </w:rPr>
      <w:t>Work with external suppliers of training in the Tram and Tramway environment</w:t>
    </w:r>
    <w:r w:rsidR="00C44F56">
      <w:rPr>
        <w:sz w:val="18"/>
        <w:szCs w:val="18"/>
      </w:rPr>
      <w:tab/>
    </w:r>
    <w:r w:rsidR="00C44F56">
      <w:rPr>
        <w:sz w:val="18"/>
        <w:szCs w:val="18"/>
      </w:rPr>
      <w:tab/>
    </w:r>
    <w:r w:rsidR="00C44F56" w:rsidRPr="008C0064">
      <w:rPr>
        <w:rFonts w:ascii="Arial" w:hAnsi="Arial" w:cs="Arial"/>
        <w:sz w:val="14"/>
        <w:szCs w:val="14"/>
      </w:rPr>
      <w:fldChar w:fldCharType="begin"/>
    </w:r>
    <w:r w:rsidR="00C44F56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C44F56" w:rsidRPr="008C0064">
      <w:rPr>
        <w:rFonts w:ascii="Arial" w:hAnsi="Arial" w:cs="Arial"/>
        <w:sz w:val="14"/>
        <w:szCs w:val="14"/>
      </w:rPr>
      <w:fldChar w:fldCharType="separate"/>
    </w:r>
    <w:r w:rsidR="00744B7D">
      <w:rPr>
        <w:rFonts w:ascii="Arial" w:hAnsi="Arial" w:cs="Arial"/>
        <w:noProof/>
        <w:sz w:val="14"/>
        <w:szCs w:val="14"/>
      </w:rPr>
      <w:t>1</w:t>
    </w:r>
    <w:r w:rsidR="00C44F56"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97AA" w14:textId="77777777" w:rsidR="00895E0E" w:rsidRDefault="00895E0E" w:rsidP="00521BFC">
      <w:r>
        <w:separator/>
      </w:r>
    </w:p>
  </w:footnote>
  <w:footnote w:type="continuationSeparator" w:id="0">
    <w:p w14:paraId="066F6ABE" w14:textId="77777777" w:rsidR="00895E0E" w:rsidRDefault="00895E0E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033F" w14:textId="77777777" w:rsidR="00CD20CC" w:rsidRPr="00FE0730" w:rsidRDefault="00CD20CC" w:rsidP="00CD20CC">
    <w:pPr>
      <w:pStyle w:val="Header"/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UKTTDT01</w:t>
    </w:r>
  </w:p>
  <w:p w14:paraId="0F5CC462" w14:textId="5AC46B9D" w:rsidR="00C44F56" w:rsidRPr="003C6D88" w:rsidRDefault="00CD20CC" w:rsidP="00CD20CC">
    <w:pPr>
      <w:tabs>
        <w:tab w:val="left" w:pos="7140"/>
      </w:tabs>
    </w:pPr>
    <w:r>
      <w:rPr>
        <w:rFonts w:ascii="Arial" w:hAnsi="Arial" w:cs="Arial"/>
        <w:sz w:val="32"/>
        <w:szCs w:val="32"/>
      </w:rPr>
      <w:t>Work with external suppliers of training in the Tram and Tramway environment</w:t>
    </w:r>
    <w:r w:rsidR="00C44F56">
      <w:rPr>
        <w:rFonts w:cs="Courier New"/>
        <w:noProof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C44F56" w14:paraId="1317B6B4" w14:textId="77777777">
      <w:trPr>
        <w:cantSplit/>
        <w:trHeight w:val="1065"/>
      </w:trPr>
      <w:tc>
        <w:tcPr>
          <w:tcW w:w="7616" w:type="dxa"/>
        </w:tcPr>
        <w:p w14:paraId="4FB479D1" w14:textId="7A9C9D77" w:rsidR="00EA4852" w:rsidRPr="00FE0730" w:rsidRDefault="00EA4852" w:rsidP="00EA485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UKTT</w:t>
          </w:r>
          <w:r w:rsidR="00CD20CC">
            <w:rPr>
              <w:rFonts w:ascii="Arial" w:hAnsi="Arial" w:cs="Arial"/>
              <w:b/>
              <w:sz w:val="32"/>
              <w:szCs w:val="32"/>
            </w:rPr>
            <w:t>DT</w:t>
          </w:r>
          <w:r>
            <w:rPr>
              <w:rFonts w:ascii="Arial" w:hAnsi="Arial" w:cs="Arial"/>
              <w:b/>
              <w:sz w:val="32"/>
              <w:szCs w:val="32"/>
            </w:rPr>
            <w:t>0</w:t>
          </w:r>
          <w:r w:rsidR="00B65FCC">
            <w:rPr>
              <w:rFonts w:ascii="Arial" w:hAnsi="Arial" w:cs="Arial"/>
              <w:b/>
              <w:sz w:val="32"/>
              <w:szCs w:val="32"/>
            </w:rPr>
            <w:t>1</w:t>
          </w:r>
        </w:p>
        <w:p w14:paraId="4B64CADB" w14:textId="42999092" w:rsidR="00C44F56" w:rsidRPr="00FE0730" w:rsidRDefault="00CD20CC" w:rsidP="00FE0730">
          <w:pPr>
            <w:pStyle w:val="Header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32"/>
              <w:szCs w:val="32"/>
            </w:rPr>
            <w:t>Work with external suppliers of training in the Tram and Tramway environment</w:t>
          </w:r>
          <w:r w:rsidR="00645DA9">
            <w:rPr>
              <w:rFonts w:ascii="Arial" w:hAnsi="Arial" w:cs="Arial"/>
              <w:sz w:val="32"/>
              <w:szCs w:val="32"/>
            </w:rPr>
            <w:t xml:space="preserve"> </w:t>
          </w:r>
        </w:p>
      </w:tc>
      <w:tc>
        <w:tcPr>
          <w:tcW w:w="2616" w:type="dxa"/>
        </w:tcPr>
        <w:p w14:paraId="74C70BAC" w14:textId="77777777" w:rsidR="00C44F56" w:rsidRDefault="00A74BB7" w:rsidP="00FE0730">
          <w:pPr>
            <w:pStyle w:val="Header"/>
            <w:spacing w:after="0" w:line="240" w:lineRule="auto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76BD8B" wp14:editId="25526234">
                <wp:extent cx="1495425" cy="820420"/>
                <wp:effectExtent l="0" t="0" r="0" b="0"/>
                <wp:docPr id="12" name="Picture 2" descr="NO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C8DC8D" w14:textId="77777777" w:rsidR="00C44F56" w:rsidRPr="009A1F82" w:rsidRDefault="00A74BB7" w:rsidP="009A1F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8E1D29" wp14:editId="3B01978B">
              <wp:simplePos x="0" y="0"/>
              <wp:positionH relativeFrom="column">
                <wp:posOffset>12065</wp:posOffset>
              </wp:positionH>
              <wp:positionV relativeFrom="paragraph">
                <wp:posOffset>285750</wp:posOffset>
              </wp:positionV>
              <wp:extent cx="6464300" cy="0"/>
              <wp:effectExtent l="0" t="0" r="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E0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22.5pt;width:50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" strokecolor="#0070c0" strokeweight="1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53D7EEC"/>
    <w:multiLevelType w:val="hybridMultilevel"/>
    <w:tmpl w:val="084E1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597140"/>
    <w:multiLevelType w:val="multilevel"/>
    <w:tmpl w:val="7E0AB536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3423996"/>
    <w:multiLevelType w:val="multilevel"/>
    <w:tmpl w:val="1520C08C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75D27AC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61C6254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A541F7A"/>
    <w:multiLevelType w:val="multilevel"/>
    <w:tmpl w:val="9118E4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4127C0"/>
    <w:multiLevelType w:val="multilevel"/>
    <w:tmpl w:val="C90A00E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F2454F1"/>
    <w:multiLevelType w:val="multilevel"/>
    <w:tmpl w:val="BAC46DCE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16"/>
  </w:num>
  <w:num w:numId="6">
    <w:abstractNumId w:val="18"/>
  </w:num>
  <w:num w:numId="7">
    <w:abstractNumId w:val="5"/>
  </w:num>
  <w:num w:numId="8">
    <w:abstractNumId w:val="21"/>
  </w:num>
  <w:num w:numId="9">
    <w:abstractNumId w:val="20"/>
  </w:num>
  <w:num w:numId="10">
    <w:abstractNumId w:val="17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0"/>
  </w:num>
  <w:num w:numId="16">
    <w:abstractNumId w:val="9"/>
  </w:num>
  <w:num w:numId="17">
    <w:abstractNumId w:val="11"/>
  </w:num>
  <w:num w:numId="18">
    <w:abstractNumId w:val="22"/>
  </w:num>
  <w:num w:numId="19">
    <w:abstractNumId w:val="19"/>
  </w:num>
  <w:num w:numId="20">
    <w:abstractNumId w:val="15"/>
  </w:num>
  <w:num w:numId="21">
    <w:abstractNumId w:val="7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9C"/>
    <w:rsid w:val="00000A1D"/>
    <w:rsid w:val="00003764"/>
    <w:rsid w:val="00004E0E"/>
    <w:rsid w:val="00006091"/>
    <w:rsid w:val="000063C8"/>
    <w:rsid w:val="000076D9"/>
    <w:rsid w:val="00011740"/>
    <w:rsid w:val="00012329"/>
    <w:rsid w:val="00012BF5"/>
    <w:rsid w:val="00013E41"/>
    <w:rsid w:val="000140CF"/>
    <w:rsid w:val="0001420A"/>
    <w:rsid w:val="00015A73"/>
    <w:rsid w:val="00016B9A"/>
    <w:rsid w:val="0002195A"/>
    <w:rsid w:val="000307C6"/>
    <w:rsid w:val="00035310"/>
    <w:rsid w:val="0003593E"/>
    <w:rsid w:val="00043A2A"/>
    <w:rsid w:val="0004792D"/>
    <w:rsid w:val="00051B82"/>
    <w:rsid w:val="000556CF"/>
    <w:rsid w:val="00066CD2"/>
    <w:rsid w:val="000674F0"/>
    <w:rsid w:val="00067C66"/>
    <w:rsid w:val="00071994"/>
    <w:rsid w:val="00074FC4"/>
    <w:rsid w:val="00077B79"/>
    <w:rsid w:val="00082A47"/>
    <w:rsid w:val="00084043"/>
    <w:rsid w:val="00085418"/>
    <w:rsid w:val="000867C6"/>
    <w:rsid w:val="00090C19"/>
    <w:rsid w:val="00093E71"/>
    <w:rsid w:val="00096244"/>
    <w:rsid w:val="00096378"/>
    <w:rsid w:val="000A2920"/>
    <w:rsid w:val="000A3533"/>
    <w:rsid w:val="000A5804"/>
    <w:rsid w:val="000B1EFD"/>
    <w:rsid w:val="000B6D40"/>
    <w:rsid w:val="000C0E7B"/>
    <w:rsid w:val="000D38DB"/>
    <w:rsid w:val="000E0A1D"/>
    <w:rsid w:val="000E1A7E"/>
    <w:rsid w:val="000F6904"/>
    <w:rsid w:val="001007F4"/>
    <w:rsid w:val="0010370F"/>
    <w:rsid w:val="0010479B"/>
    <w:rsid w:val="001103C6"/>
    <w:rsid w:val="00115544"/>
    <w:rsid w:val="0013639C"/>
    <w:rsid w:val="00140137"/>
    <w:rsid w:val="001450D6"/>
    <w:rsid w:val="00147E48"/>
    <w:rsid w:val="00154011"/>
    <w:rsid w:val="0016238F"/>
    <w:rsid w:val="001634E2"/>
    <w:rsid w:val="00167F06"/>
    <w:rsid w:val="00173AEB"/>
    <w:rsid w:val="00176E82"/>
    <w:rsid w:val="00181052"/>
    <w:rsid w:val="001831BC"/>
    <w:rsid w:val="00185673"/>
    <w:rsid w:val="00194432"/>
    <w:rsid w:val="001A1FF7"/>
    <w:rsid w:val="001A306E"/>
    <w:rsid w:val="001A465E"/>
    <w:rsid w:val="001B06EE"/>
    <w:rsid w:val="001B0A7B"/>
    <w:rsid w:val="001B0BA6"/>
    <w:rsid w:val="001B27F0"/>
    <w:rsid w:val="001B31A1"/>
    <w:rsid w:val="001B7A7F"/>
    <w:rsid w:val="001C2FB9"/>
    <w:rsid w:val="001C52C2"/>
    <w:rsid w:val="001C556E"/>
    <w:rsid w:val="001D17C9"/>
    <w:rsid w:val="001D5001"/>
    <w:rsid w:val="001E0471"/>
    <w:rsid w:val="001E350B"/>
    <w:rsid w:val="001E75AC"/>
    <w:rsid w:val="001F55F5"/>
    <w:rsid w:val="001F6BF7"/>
    <w:rsid w:val="002037F3"/>
    <w:rsid w:val="002063F2"/>
    <w:rsid w:val="00206697"/>
    <w:rsid w:val="00210CE3"/>
    <w:rsid w:val="00212B2D"/>
    <w:rsid w:val="002143B8"/>
    <w:rsid w:val="0021511C"/>
    <w:rsid w:val="00222188"/>
    <w:rsid w:val="002229B0"/>
    <w:rsid w:val="00224BC7"/>
    <w:rsid w:val="00224D61"/>
    <w:rsid w:val="0022780B"/>
    <w:rsid w:val="00230E00"/>
    <w:rsid w:val="0024080B"/>
    <w:rsid w:val="002427F4"/>
    <w:rsid w:val="0024435F"/>
    <w:rsid w:val="00246681"/>
    <w:rsid w:val="0025664D"/>
    <w:rsid w:val="00262F5D"/>
    <w:rsid w:val="00263568"/>
    <w:rsid w:val="00270B1B"/>
    <w:rsid w:val="0027318B"/>
    <w:rsid w:val="00273DCD"/>
    <w:rsid w:val="002774F2"/>
    <w:rsid w:val="00294EEC"/>
    <w:rsid w:val="00297F57"/>
    <w:rsid w:val="002A07C0"/>
    <w:rsid w:val="002A4C5F"/>
    <w:rsid w:val="002B1E39"/>
    <w:rsid w:val="002B42E5"/>
    <w:rsid w:val="002B5343"/>
    <w:rsid w:val="002C069C"/>
    <w:rsid w:val="002C10D9"/>
    <w:rsid w:val="002C5190"/>
    <w:rsid w:val="002D1E76"/>
    <w:rsid w:val="002D2E9A"/>
    <w:rsid w:val="002D786E"/>
    <w:rsid w:val="002E2A3F"/>
    <w:rsid w:val="002E36E7"/>
    <w:rsid w:val="002E3E75"/>
    <w:rsid w:val="002E6D51"/>
    <w:rsid w:val="002F4B2F"/>
    <w:rsid w:val="002F606F"/>
    <w:rsid w:val="002F647D"/>
    <w:rsid w:val="002F7323"/>
    <w:rsid w:val="00303FD8"/>
    <w:rsid w:val="00304F5B"/>
    <w:rsid w:val="003053CA"/>
    <w:rsid w:val="00310CA1"/>
    <w:rsid w:val="00320442"/>
    <w:rsid w:val="00326133"/>
    <w:rsid w:val="003319D1"/>
    <w:rsid w:val="0033645A"/>
    <w:rsid w:val="003407F0"/>
    <w:rsid w:val="00345B06"/>
    <w:rsid w:val="003521D1"/>
    <w:rsid w:val="0036118B"/>
    <w:rsid w:val="003722CD"/>
    <w:rsid w:val="003727DA"/>
    <w:rsid w:val="00375E29"/>
    <w:rsid w:val="00377DED"/>
    <w:rsid w:val="00380447"/>
    <w:rsid w:val="00381ECF"/>
    <w:rsid w:val="00387C8A"/>
    <w:rsid w:val="003934B6"/>
    <w:rsid w:val="003B3B23"/>
    <w:rsid w:val="003B47CE"/>
    <w:rsid w:val="003B483A"/>
    <w:rsid w:val="003B7932"/>
    <w:rsid w:val="003C00AA"/>
    <w:rsid w:val="003C2595"/>
    <w:rsid w:val="003C4768"/>
    <w:rsid w:val="003C483D"/>
    <w:rsid w:val="003C6D88"/>
    <w:rsid w:val="003D1D46"/>
    <w:rsid w:val="003D3486"/>
    <w:rsid w:val="003D524D"/>
    <w:rsid w:val="003D7EF3"/>
    <w:rsid w:val="003E2694"/>
    <w:rsid w:val="003F7686"/>
    <w:rsid w:val="00401539"/>
    <w:rsid w:val="00401F67"/>
    <w:rsid w:val="00402675"/>
    <w:rsid w:val="0040799A"/>
    <w:rsid w:val="004103D1"/>
    <w:rsid w:val="0041273C"/>
    <w:rsid w:val="00414C13"/>
    <w:rsid w:val="004156D8"/>
    <w:rsid w:val="004228B1"/>
    <w:rsid w:val="00431135"/>
    <w:rsid w:val="00431CA1"/>
    <w:rsid w:val="004322D1"/>
    <w:rsid w:val="004323FE"/>
    <w:rsid w:val="004354F4"/>
    <w:rsid w:val="00436586"/>
    <w:rsid w:val="004375BF"/>
    <w:rsid w:val="00447016"/>
    <w:rsid w:val="00451CC3"/>
    <w:rsid w:val="00467D6A"/>
    <w:rsid w:val="00474BDB"/>
    <w:rsid w:val="004815BD"/>
    <w:rsid w:val="0048673B"/>
    <w:rsid w:val="004901D8"/>
    <w:rsid w:val="00491F62"/>
    <w:rsid w:val="00495109"/>
    <w:rsid w:val="004971C9"/>
    <w:rsid w:val="00497C87"/>
    <w:rsid w:val="004A57E2"/>
    <w:rsid w:val="004B12F4"/>
    <w:rsid w:val="004B1702"/>
    <w:rsid w:val="004C1F58"/>
    <w:rsid w:val="004C37C1"/>
    <w:rsid w:val="004C4809"/>
    <w:rsid w:val="004D08DE"/>
    <w:rsid w:val="004D0EEB"/>
    <w:rsid w:val="004D1F3B"/>
    <w:rsid w:val="004D6660"/>
    <w:rsid w:val="004D6960"/>
    <w:rsid w:val="004E05F7"/>
    <w:rsid w:val="004E21DC"/>
    <w:rsid w:val="004E6FC0"/>
    <w:rsid w:val="0050084C"/>
    <w:rsid w:val="005027E6"/>
    <w:rsid w:val="00515426"/>
    <w:rsid w:val="00521BFC"/>
    <w:rsid w:val="0052780A"/>
    <w:rsid w:val="00540315"/>
    <w:rsid w:val="00540609"/>
    <w:rsid w:val="00544F84"/>
    <w:rsid w:val="00545BAC"/>
    <w:rsid w:val="00550971"/>
    <w:rsid w:val="00551D16"/>
    <w:rsid w:val="00556342"/>
    <w:rsid w:val="00563BF7"/>
    <w:rsid w:val="00572E55"/>
    <w:rsid w:val="005833E2"/>
    <w:rsid w:val="005A4236"/>
    <w:rsid w:val="005B01E9"/>
    <w:rsid w:val="005C367F"/>
    <w:rsid w:val="005C618B"/>
    <w:rsid w:val="005D6F92"/>
    <w:rsid w:val="005E09C4"/>
    <w:rsid w:val="005E569F"/>
    <w:rsid w:val="005E6FAE"/>
    <w:rsid w:val="005F0A5D"/>
    <w:rsid w:val="005F58C2"/>
    <w:rsid w:val="005F58DE"/>
    <w:rsid w:val="005F7364"/>
    <w:rsid w:val="005F7445"/>
    <w:rsid w:val="005F7944"/>
    <w:rsid w:val="006043DF"/>
    <w:rsid w:val="006075B5"/>
    <w:rsid w:val="00607653"/>
    <w:rsid w:val="00610303"/>
    <w:rsid w:val="006145C8"/>
    <w:rsid w:val="00617AD0"/>
    <w:rsid w:val="00621F6A"/>
    <w:rsid w:val="006229C7"/>
    <w:rsid w:val="00623C04"/>
    <w:rsid w:val="006265E0"/>
    <w:rsid w:val="0063089C"/>
    <w:rsid w:val="00632E3C"/>
    <w:rsid w:val="00635BAE"/>
    <w:rsid w:val="00637642"/>
    <w:rsid w:val="0064580D"/>
    <w:rsid w:val="00645DA9"/>
    <w:rsid w:val="00647493"/>
    <w:rsid w:val="006505B2"/>
    <w:rsid w:val="0066162E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5635"/>
    <w:rsid w:val="006A61E1"/>
    <w:rsid w:val="006B2227"/>
    <w:rsid w:val="006B4495"/>
    <w:rsid w:val="006C2574"/>
    <w:rsid w:val="006D03D8"/>
    <w:rsid w:val="006D2C1E"/>
    <w:rsid w:val="006E0E81"/>
    <w:rsid w:val="006E1BCB"/>
    <w:rsid w:val="006E35D0"/>
    <w:rsid w:val="006F0706"/>
    <w:rsid w:val="006F33E7"/>
    <w:rsid w:val="006F3CA8"/>
    <w:rsid w:val="007017D1"/>
    <w:rsid w:val="00702AA6"/>
    <w:rsid w:val="007156AF"/>
    <w:rsid w:val="00715D93"/>
    <w:rsid w:val="00724E04"/>
    <w:rsid w:val="00726306"/>
    <w:rsid w:val="007335DF"/>
    <w:rsid w:val="00735DE5"/>
    <w:rsid w:val="00742745"/>
    <w:rsid w:val="00744B7D"/>
    <w:rsid w:val="007521C5"/>
    <w:rsid w:val="00753242"/>
    <w:rsid w:val="007613C5"/>
    <w:rsid w:val="00762896"/>
    <w:rsid w:val="00762E29"/>
    <w:rsid w:val="00764633"/>
    <w:rsid w:val="00780EAB"/>
    <w:rsid w:val="00784977"/>
    <w:rsid w:val="00785D30"/>
    <w:rsid w:val="00790CBB"/>
    <w:rsid w:val="00791C53"/>
    <w:rsid w:val="007A13ED"/>
    <w:rsid w:val="007A5121"/>
    <w:rsid w:val="007B0672"/>
    <w:rsid w:val="007B6D5A"/>
    <w:rsid w:val="007C232F"/>
    <w:rsid w:val="007C7DC5"/>
    <w:rsid w:val="007D3CB0"/>
    <w:rsid w:val="007D52B7"/>
    <w:rsid w:val="007E0C56"/>
    <w:rsid w:val="007E3720"/>
    <w:rsid w:val="007E7D16"/>
    <w:rsid w:val="007F3314"/>
    <w:rsid w:val="007F440A"/>
    <w:rsid w:val="008001BC"/>
    <w:rsid w:val="00802AE2"/>
    <w:rsid w:val="00807E95"/>
    <w:rsid w:val="00820F76"/>
    <w:rsid w:val="0082306F"/>
    <w:rsid w:val="00823628"/>
    <w:rsid w:val="0084302D"/>
    <w:rsid w:val="008453E7"/>
    <w:rsid w:val="00847EA7"/>
    <w:rsid w:val="00860755"/>
    <w:rsid w:val="008616C3"/>
    <w:rsid w:val="0086259F"/>
    <w:rsid w:val="00862792"/>
    <w:rsid w:val="008642AB"/>
    <w:rsid w:val="00866606"/>
    <w:rsid w:val="008829A1"/>
    <w:rsid w:val="00886A13"/>
    <w:rsid w:val="008909D2"/>
    <w:rsid w:val="0089143B"/>
    <w:rsid w:val="00892883"/>
    <w:rsid w:val="00895E0E"/>
    <w:rsid w:val="008961DA"/>
    <w:rsid w:val="008A1EEE"/>
    <w:rsid w:val="008A2610"/>
    <w:rsid w:val="008A4462"/>
    <w:rsid w:val="008A4E8E"/>
    <w:rsid w:val="008B04B4"/>
    <w:rsid w:val="008B21FF"/>
    <w:rsid w:val="008B37E0"/>
    <w:rsid w:val="008B3E91"/>
    <w:rsid w:val="008B472C"/>
    <w:rsid w:val="008B6101"/>
    <w:rsid w:val="008C0064"/>
    <w:rsid w:val="008D3BAC"/>
    <w:rsid w:val="008D475D"/>
    <w:rsid w:val="008E0E34"/>
    <w:rsid w:val="008E27C3"/>
    <w:rsid w:val="008E60DF"/>
    <w:rsid w:val="00901FEF"/>
    <w:rsid w:val="0090356A"/>
    <w:rsid w:val="0090468B"/>
    <w:rsid w:val="0090729C"/>
    <w:rsid w:val="0091573A"/>
    <w:rsid w:val="009160EA"/>
    <w:rsid w:val="00926F31"/>
    <w:rsid w:val="00931BA2"/>
    <w:rsid w:val="009406A9"/>
    <w:rsid w:val="009413C7"/>
    <w:rsid w:val="0094762A"/>
    <w:rsid w:val="009507C1"/>
    <w:rsid w:val="00951C00"/>
    <w:rsid w:val="009524C5"/>
    <w:rsid w:val="00954FC4"/>
    <w:rsid w:val="009577C4"/>
    <w:rsid w:val="00957D1B"/>
    <w:rsid w:val="009626C5"/>
    <w:rsid w:val="00964343"/>
    <w:rsid w:val="009648B9"/>
    <w:rsid w:val="00965C13"/>
    <w:rsid w:val="00967459"/>
    <w:rsid w:val="00970FA0"/>
    <w:rsid w:val="00974A9C"/>
    <w:rsid w:val="009759E7"/>
    <w:rsid w:val="00987F3E"/>
    <w:rsid w:val="00994CDB"/>
    <w:rsid w:val="009966D8"/>
    <w:rsid w:val="009A1F82"/>
    <w:rsid w:val="009B3DAA"/>
    <w:rsid w:val="009B5779"/>
    <w:rsid w:val="009C3304"/>
    <w:rsid w:val="009C3949"/>
    <w:rsid w:val="009D063D"/>
    <w:rsid w:val="009D20A6"/>
    <w:rsid w:val="009D3E57"/>
    <w:rsid w:val="009E5C62"/>
    <w:rsid w:val="009E6620"/>
    <w:rsid w:val="009E6EFD"/>
    <w:rsid w:val="009E742F"/>
    <w:rsid w:val="009F1381"/>
    <w:rsid w:val="009F3F47"/>
    <w:rsid w:val="009F5881"/>
    <w:rsid w:val="009F7CB5"/>
    <w:rsid w:val="00A01496"/>
    <w:rsid w:val="00A0693B"/>
    <w:rsid w:val="00A10E28"/>
    <w:rsid w:val="00A125F1"/>
    <w:rsid w:val="00A13C08"/>
    <w:rsid w:val="00A230C6"/>
    <w:rsid w:val="00A27A26"/>
    <w:rsid w:val="00A36832"/>
    <w:rsid w:val="00A4289C"/>
    <w:rsid w:val="00A560A0"/>
    <w:rsid w:val="00A664B3"/>
    <w:rsid w:val="00A73B2E"/>
    <w:rsid w:val="00A74BB7"/>
    <w:rsid w:val="00A7547B"/>
    <w:rsid w:val="00A77E70"/>
    <w:rsid w:val="00A80798"/>
    <w:rsid w:val="00A814DE"/>
    <w:rsid w:val="00A8554D"/>
    <w:rsid w:val="00A87517"/>
    <w:rsid w:val="00A910A6"/>
    <w:rsid w:val="00A92AB5"/>
    <w:rsid w:val="00A9731F"/>
    <w:rsid w:val="00AA411C"/>
    <w:rsid w:val="00AB3A1A"/>
    <w:rsid w:val="00AB493E"/>
    <w:rsid w:val="00AB7B1B"/>
    <w:rsid w:val="00AC1C83"/>
    <w:rsid w:val="00AC5EE5"/>
    <w:rsid w:val="00AE57EF"/>
    <w:rsid w:val="00AF126A"/>
    <w:rsid w:val="00B03D4E"/>
    <w:rsid w:val="00B15A0B"/>
    <w:rsid w:val="00B165CE"/>
    <w:rsid w:val="00B2736F"/>
    <w:rsid w:val="00B30E86"/>
    <w:rsid w:val="00B4020E"/>
    <w:rsid w:val="00B41125"/>
    <w:rsid w:val="00B51DAF"/>
    <w:rsid w:val="00B52047"/>
    <w:rsid w:val="00B5446B"/>
    <w:rsid w:val="00B652FB"/>
    <w:rsid w:val="00B65FCC"/>
    <w:rsid w:val="00B67EE2"/>
    <w:rsid w:val="00B711F4"/>
    <w:rsid w:val="00B718BF"/>
    <w:rsid w:val="00B73F65"/>
    <w:rsid w:val="00B75FE3"/>
    <w:rsid w:val="00B82F94"/>
    <w:rsid w:val="00B87317"/>
    <w:rsid w:val="00B90AEA"/>
    <w:rsid w:val="00B9514C"/>
    <w:rsid w:val="00BA174C"/>
    <w:rsid w:val="00BA2445"/>
    <w:rsid w:val="00BC5E81"/>
    <w:rsid w:val="00BE436E"/>
    <w:rsid w:val="00BF663F"/>
    <w:rsid w:val="00C06030"/>
    <w:rsid w:val="00C065E3"/>
    <w:rsid w:val="00C077DD"/>
    <w:rsid w:val="00C07C02"/>
    <w:rsid w:val="00C12BFA"/>
    <w:rsid w:val="00C13AC5"/>
    <w:rsid w:val="00C16C71"/>
    <w:rsid w:val="00C20B78"/>
    <w:rsid w:val="00C241A2"/>
    <w:rsid w:val="00C2528F"/>
    <w:rsid w:val="00C327DC"/>
    <w:rsid w:val="00C33375"/>
    <w:rsid w:val="00C372A8"/>
    <w:rsid w:val="00C42293"/>
    <w:rsid w:val="00C44F56"/>
    <w:rsid w:val="00C511F2"/>
    <w:rsid w:val="00C617B3"/>
    <w:rsid w:val="00C631B6"/>
    <w:rsid w:val="00C717B8"/>
    <w:rsid w:val="00C73990"/>
    <w:rsid w:val="00C758AA"/>
    <w:rsid w:val="00C77270"/>
    <w:rsid w:val="00C77C64"/>
    <w:rsid w:val="00C80E62"/>
    <w:rsid w:val="00C92654"/>
    <w:rsid w:val="00C94311"/>
    <w:rsid w:val="00C94A83"/>
    <w:rsid w:val="00C96037"/>
    <w:rsid w:val="00CA0B7E"/>
    <w:rsid w:val="00CA0BEC"/>
    <w:rsid w:val="00CA15CF"/>
    <w:rsid w:val="00CA3700"/>
    <w:rsid w:val="00CA4348"/>
    <w:rsid w:val="00CB3D3D"/>
    <w:rsid w:val="00CC23EE"/>
    <w:rsid w:val="00CC2785"/>
    <w:rsid w:val="00CC63FB"/>
    <w:rsid w:val="00CD20CC"/>
    <w:rsid w:val="00CE35FA"/>
    <w:rsid w:val="00CF4928"/>
    <w:rsid w:val="00CF4D98"/>
    <w:rsid w:val="00D03896"/>
    <w:rsid w:val="00D03D84"/>
    <w:rsid w:val="00D11094"/>
    <w:rsid w:val="00D11402"/>
    <w:rsid w:val="00D13FFB"/>
    <w:rsid w:val="00D15081"/>
    <w:rsid w:val="00D17BFE"/>
    <w:rsid w:val="00D220E9"/>
    <w:rsid w:val="00D27CC8"/>
    <w:rsid w:val="00D33BD9"/>
    <w:rsid w:val="00D50946"/>
    <w:rsid w:val="00D50956"/>
    <w:rsid w:val="00D63042"/>
    <w:rsid w:val="00D646F9"/>
    <w:rsid w:val="00D64C22"/>
    <w:rsid w:val="00D73114"/>
    <w:rsid w:val="00D762B7"/>
    <w:rsid w:val="00D77B57"/>
    <w:rsid w:val="00D85521"/>
    <w:rsid w:val="00D9240E"/>
    <w:rsid w:val="00D945AE"/>
    <w:rsid w:val="00DA0020"/>
    <w:rsid w:val="00DA0F8C"/>
    <w:rsid w:val="00DB1A9E"/>
    <w:rsid w:val="00DB2AA3"/>
    <w:rsid w:val="00DC076C"/>
    <w:rsid w:val="00DC2A28"/>
    <w:rsid w:val="00DD17A3"/>
    <w:rsid w:val="00DD3BE4"/>
    <w:rsid w:val="00DD40E9"/>
    <w:rsid w:val="00DD4972"/>
    <w:rsid w:val="00DD6775"/>
    <w:rsid w:val="00DE2894"/>
    <w:rsid w:val="00DE55C1"/>
    <w:rsid w:val="00DF15AB"/>
    <w:rsid w:val="00DF2B1E"/>
    <w:rsid w:val="00DF4BC7"/>
    <w:rsid w:val="00DF70EE"/>
    <w:rsid w:val="00E01504"/>
    <w:rsid w:val="00E017B3"/>
    <w:rsid w:val="00E06A72"/>
    <w:rsid w:val="00E1299D"/>
    <w:rsid w:val="00E2189F"/>
    <w:rsid w:val="00E23877"/>
    <w:rsid w:val="00E27661"/>
    <w:rsid w:val="00E30B15"/>
    <w:rsid w:val="00E5024B"/>
    <w:rsid w:val="00E569AA"/>
    <w:rsid w:val="00E626F7"/>
    <w:rsid w:val="00E664BC"/>
    <w:rsid w:val="00E66529"/>
    <w:rsid w:val="00E80A62"/>
    <w:rsid w:val="00E85564"/>
    <w:rsid w:val="00EA4852"/>
    <w:rsid w:val="00EB50D3"/>
    <w:rsid w:val="00EC19B3"/>
    <w:rsid w:val="00EC1AA4"/>
    <w:rsid w:val="00EC4FA4"/>
    <w:rsid w:val="00EC5E63"/>
    <w:rsid w:val="00EC5E72"/>
    <w:rsid w:val="00EC71A9"/>
    <w:rsid w:val="00ED0D4F"/>
    <w:rsid w:val="00ED4338"/>
    <w:rsid w:val="00EE5D4B"/>
    <w:rsid w:val="00EF0B96"/>
    <w:rsid w:val="00F02CCD"/>
    <w:rsid w:val="00F04393"/>
    <w:rsid w:val="00F129CF"/>
    <w:rsid w:val="00F152BB"/>
    <w:rsid w:val="00F2327D"/>
    <w:rsid w:val="00F25CCF"/>
    <w:rsid w:val="00F2717E"/>
    <w:rsid w:val="00F307E2"/>
    <w:rsid w:val="00F353EE"/>
    <w:rsid w:val="00F404FC"/>
    <w:rsid w:val="00F4296C"/>
    <w:rsid w:val="00F45010"/>
    <w:rsid w:val="00F45348"/>
    <w:rsid w:val="00F52078"/>
    <w:rsid w:val="00F53A02"/>
    <w:rsid w:val="00F5692F"/>
    <w:rsid w:val="00F57C19"/>
    <w:rsid w:val="00F656FD"/>
    <w:rsid w:val="00F72712"/>
    <w:rsid w:val="00F75610"/>
    <w:rsid w:val="00F762E3"/>
    <w:rsid w:val="00F772E1"/>
    <w:rsid w:val="00F77409"/>
    <w:rsid w:val="00F83C96"/>
    <w:rsid w:val="00F9087A"/>
    <w:rsid w:val="00F90C6C"/>
    <w:rsid w:val="00F90E29"/>
    <w:rsid w:val="00F96AF3"/>
    <w:rsid w:val="00FA164F"/>
    <w:rsid w:val="00FB3A0A"/>
    <w:rsid w:val="00FB6FAF"/>
    <w:rsid w:val="00FB7C0B"/>
    <w:rsid w:val="00FB7E70"/>
    <w:rsid w:val="00FC2345"/>
    <w:rsid w:val="00FC6F60"/>
    <w:rsid w:val="00FD0954"/>
    <w:rsid w:val="00FD0EE3"/>
    <w:rsid w:val="00FD490C"/>
    <w:rsid w:val="00FD64FB"/>
    <w:rsid w:val="00FD70E0"/>
    <w:rsid w:val="00FD7584"/>
    <w:rsid w:val="00FD759E"/>
    <w:rsid w:val="00FD775F"/>
    <w:rsid w:val="00FE0730"/>
    <w:rsid w:val="00FE3F3E"/>
    <w:rsid w:val="00FE50AB"/>
    <w:rsid w:val="00FE606C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B326A"/>
  <w15:docId w15:val="{DE38055F-CC11-B545-8BC3-4CDF5C3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qFormat/>
    <w:rsid w:val="0052780A"/>
    <w:rPr>
      <w:b/>
    </w:rPr>
  </w:style>
  <w:style w:type="paragraph" w:customStyle="1" w:styleId="NOSNumberList">
    <w:name w:val="NOS Number List"/>
    <w:basedOn w:val="NOSBodyText"/>
    <w:qFormat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qFormat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511C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semiHidden/>
    <w:rsid w:val="007E372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720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7E372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7D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65FCC"/>
    <w:pPr>
      <w:ind w:left="720"/>
      <w:contextualSpacing/>
    </w:pPr>
    <w:rPr>
      <w:rFonts w:ascii="Verdana" w:eastAsiaTheme="minorEastAsia" w:hAnsi="Verdan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5FCC"/>
    <w:rPr>
      <w:rFonts w:ascii="Verdana" w:eastAsiaTheme="minorEastAsia" w:hAnsi="Verdana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6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CB15C44A1B15640959EA0E8070D73F2003003A3D179728A49B0BF4B07FEB62CDB" ma:contentTypeVersion="3" ma:contentTypeDescription="" ma:contentTypeScope="" ma:versionID="063c1c4b291dbb43b4bc96f2654ec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6674f6af565cace00e0b5e2dd8b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ADE9F-0DCA-4FA9-B095-423AFC00CAAE}"/>
</file>

<file path=customXml/itemProps2.xml><?xml version="1.0" encoding="utf-8"?>
<ds:datastoreItem xmlns:ds="http://schemas.openxmlformats.org/officeDocument/2006/customXml" ds:itemID="{DA8369EE-56B9-4139-8249-121BE72B7325}"/>
</file>

<file path=customXml/itemProps3.xml><?xml version="1.0" encoding="utf-8"?>
<ds:datastoreItem xmlns:ds="http://schemas.openxmlformats.org/officeDocument/2006/customXml" ds:itemID="{9D24EBDC-F434-481F-8B23-455A0933A435}"/>
</file>

<file path=customXml/itemProps4.xml><?xml version="1.0" encoding="utf-8"?>
<ds:datastoreItem xmlns:ds="http://schemas.openxmlformats.org/officeDocument/2006/customXml" ds:itemID="{C48AEA35-AF23-4088-B2F8-9B25DA14F7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Julia Whittaker</cp:lastModifiedBy>
  <cp:revision>13</cp:revision>
  <dcterms:created xsi:type="dcterms:W3CDTF">2021-09-08T13:17:00Z</dcterms:created>
  <dcterms:modified xsi:type="dcterms:W3CDTF">2021-09-10T09:38:00Z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0x010100CCB15C44A1B15640959EA0E8070D73F2003003A3D179728A49B0BF4B07FEB62CDB</vt:lpwstr>
  </property>
</Properties>
</file>